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napToGrid w:val="0"/>
          <w:spacing w:val="-12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spacing w:val="-12"/>
          <w:kern w:val="0"/>
          <w:sz w:val="36"/>
          <w:szCs w:val="36"/>
        </w:rPr>
        <w:t>常州市科协2020-2022年度学会能力提升工程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/>
          <w:snapToGrid w:val="0"/>
          <w:spacing w:val="-12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spacing w:val="-12"/>
          <w:kern w:val="0"/>
          <w:sz w:val="36"/>
          <w:szCs w:val="36"/>
        </w:rPr>
        <w:t>“一流学会”名单</w:t>
      </w:r>
    </w:p>
    <w:p>
      <w:pPr>
        <w:widowControl/>
        <w:spacing w:line="50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1、常州市医学会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2、常州市护理学会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3、常州市心理学会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4、常州市技术经济管理现代化研究会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5、常州市纺织工程学会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6、常州市机电工程学会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7、常州市气象学会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8、</w:t>
      </w:r>
      <w:r>
        <w:rPr>
          <w:rFonts w:hint="eastAsia" w:ascii="仿宋_GB2312" w:eastAsia="仿宋_GB2312"/>
          <w:sz w:val="32"/>
          <w:szCs w:val="32"/>
        </w:rPr>
        <w:t>常州市科普创作协会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9、常州市老科技工作者协会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10、常州现代医疗器械产业研究院</w:t>
      </w:r>
    </w:p>
    <w:p>
      <w:pPr>
        <w:spacing w:before="120" w:line="480" w:lineRule="exact"/>
        <w:ind w:right="3150"/>
        <w:rPr>
          <w:rFonts w:hint="eastAsia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31" w:bottom="1985" w:left="1531" w:header="709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1523" w:hRule="exact" w:wrap="around" w:vAnchor="text" w:hAnchor="margin" w:xAlign="outside" w:y="48"/>
      <w:ind w:right="315" w:firstLine="28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MWZkNzJkNDgzODFmNTU0YTc0ZDg3MjNhNzcwODEifQ=="/>
  </w:docVars>
  <w:rsids>
    <w:rsidRoot w:val="199329B6"/>
    <w:rsid w:val="1993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2022-11-03T07:20:00Z</dcterms:created>
  <dc:creator>_NeverLand</dc:creator>
  <cp:lastModifiedBy>_NeverLand</cp:lastModifiedBy>
  <dcterms:modified xsi:type="dcterms:W3CDTF">2022-11-03T07:20:51Z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A3EA4431EC9740A7A807C8F64B257582</vt:lpwstr>
  </property>
</Properties>
</file>