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pacing w:val="-5"/>
          <w:sz w:val="32"/>
          <w:szCs w:val="32"/>
          <w:lang w:bidi="zh-CN"/>
        </w:rPr>
      </w:pPr>
      <w:r>
        <w:rPr>
          <w:rFonts w:hAnsi="黑体" w:eastAsia="黑体"/>
          <w:spacing w:val="-5"/>
          <w:sz w:val="32"/>
          <w:szCs w:val="32"/>
          <w:lang w:val="zh-CN" w:bidi="zh-CN"/>
        </w:rPr>
        <w:t>附件</w:t>
      </w:r>
      <w:r>
        <w:rPr>
          <w:rFonts w:eastAsia="黑体"/>
          <w:spacing w:val="-5"/>
          <w:sz w:val="32"/>
          <w:szCs w:val="32"/>
          <w:lang w:bidi="zh-CN"/>
        </w:rPr>
        <w:t>3</w:t>
      </w: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  <w:t>人工智能主题挑战赛参赛办法</w:t>
      </w: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一、比赛主题：</w:t>
      </w:r>
      <w:r>
        <w:rPr>
          <w:rFonts w:eastAsia="黑体"/>
          <w:bCs/>
          <w:color w:val="000000"/>
          <w:sz w:val="32"/>
          <w:szCs w:val="32"/>
        </w:rPr>
        <w:t>“</w:t>
      </w:r>
      <w:r>
        <w:rPr>
          <w:rFonts w:hAnsi="黑体" w:eastAsia="黑体"/>
          <w:bCs/>
          <w:color w:val="000000"/>
          <w:sz w:val="32"/>
          <w:szCs w:val="32"/>
        </w:rPr>
        <w:t>探索月球</w:t>
      </w:r>
      <w:r>
        <w:rPr>
          <w:rFonts w:eastAsia="黑体"/>
          <w:bCs/>
          <w:color w:val="000000"/>
          <w:sz w:val="32"/>
          <w:szCs w:val="32"/>
        </w:rPr>
        <w:t>”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月球是地球的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"https://baike.baidu.com/item/%E5%A4%A9%E7%84%B6%E5%8D%AB%E6%98%9F/4223869?fromModule=lemma_inlink"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天然卫星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，可能形成于约45亿年前；月球正面大量分布着由暗色的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"https://baike.baidu.com/item/%E7%81%AB%E5%B1%B1/34734?fromModule=lemma_inlink"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火山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喷出的玄武岩熔岩流充填的巨大撞击坑，形成了广阔的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"https://baike.baidu.com/item/%E5%B9%B3%E5%8E%9F/24464?fromModule=lemma_inlink"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平原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，称为“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"https://baike.baidu.com/item/%E6%9C%88%E6%B5%B7/1657?fromModule=lemma_inlink"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月海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”，实际上“月海”中一滴水也没有。月海的外围和月海之间夹杂着明亮的、古老的斜长岩高地和显目的撞击坑。它是天空中除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"https://baike.baidu.com/item/%E5%A4%AA%E9%98%B3?fromModule=lemma_inlink"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太阳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之外最亮的天体，尽管它呈现非常明亮的白色，但其表面实际很暗，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instrText xml:space="preserve"> HYPERLINK "https://baike.baidu.com/item/%E5%8F%8D%E5%B0%84%E7%8E%87/4457246?fromModule=lemma_inlink" \t "https://baike.baidu.com/item/%E6%9C%88%E7%90%83/_blank" </w:instrTex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eastAsia="仿宋_GB2312"/>
          <w:color w:val="000000"/>
          <w:sz w:val="32"/>
          <w:szCs w:val="32"/>
          <w:u w:val="none"/>
          <w:shd w:val="clear" w:color="auto" w:fill="FFFFFF"/>
        </w:rPr>
        <w:t>反射率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仅略高于旧沥青。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赛项一：“月面清障”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参加对象：</w:t>
      </w:r>
      <w:r>
        <w:rPr>
          <w:rFonts w:eastAsia="仿宋_GB2312"/>
          <w:color w:val="000000"/>
          <w:sz w:val="32"/>
          <w:szCs w:val="32"/>
        </w:rPr>
        <w:t>小学低年级组（1~2年级），两位学生组队参赛。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通过搭建智能小车，通过无屏编程设置程序，完成任务。一共三个任务，任务一：小车搭建；任务二：程序预设；任务三：月面清障。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赛项二：“月面救援及探索”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参加对象：</w:t>
      </w:r>
      <w:r>
        <w:rPr>
          <w:rFonts w:eastAsia="仿宋_GB2312"/>
          <w:color w:val="000000"/>
          <w:sz w:val="32"/>
          <w:szCs w:val="32"/>
        </w:rPr>
        <w:t>小学高年级及初中组（3~9年级），两位学生组队参赛。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通过智能小车自动识别，并结合一些特定场景，进行程序的实现。一共四个任务，任务一：寻找失车；任务二：寻找月壤；任务三：寻找月海玄武岩；任务四：安全返回入舱。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Ansi="黑体"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二、参赛流程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阶段</w:t>
            </w:r>
          </w:p>
        </w:tc>
        <w:tc>
          <w:tcPr>
            <w:tcW w:w="67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环节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报名阶段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3月1日-10日</w:t>
            </w:r>
          </w:p>
        </w:tc>
        <w:tc>
          <w:tcPr>
            <w:tcW w:w="670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参赛学生自行组队</w:t>
            </w:r>
          </w:p>
          <w:p>
            <w:pPr>
              <w:pStyle w:val="5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在线完成个人信息注册与组队报名</w:t>
            </w:r>
          </w:p>
          <w:p>
            <w:pPr>
              <w:pStyle w:val="5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报名地址3月1日在辅导员群公布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比赛阶段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3月25日</w:t>
            </w:r>
          </w:p>
        </w:tc>
        <w:tc>
          <w:tcPr>
            <w:tcW w:w="670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参赛学生需在该阶段，根据比赛规则，完成比赛任务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hAnsi="黑体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三、具体赛事规则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后续在辅导员培训会议和辅导教师QQ交流群公布。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WZkNzJkNDgzODFmNTU0YTc0ZDg3MjNhNzcwODEifQ=="/>
  </w:docVars>
  <w:rsids>
    <w:rsidRoot w:val="57561B4F"/>
    <w:rsid w:val="575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2022-11-14T03:12:00Z</dcterms:created>
  <dc:creator>_NeverLand</dc:creator>
  <cp:lastModifiedBy>_NeverLand</cp:lastModifiedBy>
  <dcterms:modified xsi:type="dcterms:W3CDTF">2022-11-14T03:14:29Z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60728BF1CEAE41B98B032E9D8F277EA0</vt:lpwstr>
  </property>
</Properties>
</file>