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overflowPunct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-7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7"/>
          <w:sz w:val="36"/>
          <w:szCs w:val="36"/>
          <w:lang w:val="en-US" w:eastAsia="zh-CN"/>
        </w:rPr>
        <w:t>2023</w:t>
      </w:r>
      <w:r>
        <w:rPr>
          <w:rFonts w:hint="eastAsia" w:ascii="Times New Roman" w:hAnsi="Times New Roman" w:eastAsia="方正小标宋简体" w:cs="Times New Roman"/>
          <w:color w:val="auto"/>
          <w:spacing w:val="-7"/>
          <w:sz w:val="36"/>
          <w:szCs w:val="36"/>
          <w:lang w:val="en-US" w:eastAsia="zh-CN"/>
        </w:rPr>
        <w:t>年中国创新方法大赛报名指导</w:t>
      </w:r>
    </w:p>
    <w:p>
      <w:pPr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hint="default" w:ascii="Times New Roman" w:hAnsi="Times New Roman" w:eastAsia="黑体" w:cs="Times New Roman"/>
          <w:color w:val="000000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color w:val="auto"/>
          <w:spacing w:val="-7"/>
          <w:sz w:val="36"/>
          <w:szCs w:val="36"/>
          <w:lang w:val="en-US" w:eastAsia="zh-CN"/>
        </w:rPr>
        <w:t>暨</w:t>
      </w:r>
      <w:r>
        <w:rPr>
          <w:rFonts w:hint="default" w:ascii="Times New Roman" w:hAnsi="Times New Roman" w:eastAsia="方正小标宋简体" w:cs="Times New Roman"/>
          <w:color w:val="auto"/>
          <w:spacing w:val="-7"/>
          <w:sz w:val="36"/>
          <w:szCs w:val="36"/>
          <w:lang w:val="en-US" w:eastAsia="zh-CN"/>
        </w:rPr>
        <w:t>常州市TRIZ创新方法应用培训</w:t>
      </w:r>
      <w:r>
        <w:rPr>
          <w:rFonts w:hint="eastAsia" w:ascii="Times New Roman" w:hAnsi="Times New Roman" w:eastAsia="方正小标宋简体" w:cs="Times New Roman"/>
          <w:color w:val="auto"/>
          <w:spacing w:val="-7"/>
          <w:sz w:val="36"/>
          <w:szCs w:val="36"/>
          <w:lang w:val="en-US" w:eastAsia="zh-CN"/>
        </w:rPr>
        <w:t>日程表</w:t>
      </w:r>
    </w:p>
    <w:tbl>
      <w:tblPr>
        <w:tblStyle w:val="2"/>
        <w:tblW w:w="4846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689"/>
        <w:gridCol w:w="3695"/>
        <w:gridCol w:w="16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  <w:tblHeader/>
          <w:jc w:val="center"/>
        </w:trPr>
        <w:tc>
          <w:tcPr>
            <w:tcW w:w="13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日  期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时  间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内  容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相关人员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月2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周二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8:30-9:00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签到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全体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9:00-9:15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领导致辞、参赛动员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市科协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龙虎塘街道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领导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00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TRIZ概述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VOC（补充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W1H）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bidi="ar"/>
              </w:rPr>
              <w:t>项目确定：各课题组项目介绍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颜惠庚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13:30-17:00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IFR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金鱼法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STC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颜惠庚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月2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周三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9:00-1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0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鱼骨图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5WHY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颜惠庚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-12:00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资源分析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头脑风暴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bidi="ar"/>
              </w:rPr>
              <w:t>、九屏幕法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李  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13:30-17:00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矛盾分析、39个工程参数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仇志海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月2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周四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9:00-12:00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40个创新原理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bidi="ar"/>
              </w:rPr>
              <w:t>、技术矛盾案例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仇志海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13:30-1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:00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物理矛盾和分离原理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李  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0-17:00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功能</w:t>
            </w:r>
            <w:r>
              <w:rPr>
                <w:rFonts w:hint="eastAsia" w:eastAsia="仿宋_GB2312"/>
                <w:color w:val="000000"/>
                <w:sz w:val="24"/>
                <w:lang w:bidi="ar"/>
              </w:rPr>
              <w:t>模型</w:t>
            </w:r>
            <w:r>
              <w:rPr>
                <w:rFonts w:eastAsia="仿宋_GB2312"/>
                <w:color w:val="000000"/>
                <w:sz w:val="24"/>
                <w:lang w:bidi="ar"/>
              </w:rPr>
              <w:t>分析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颜惠庚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周五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9:00-1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:00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bidi="ar"/>
              </w:rPr>
              <w:t>S曲线与技术进化法则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"/>
              </w:rPr>
              <w:t>；</w:t>
            </w:r>
            <w:r>
              <w:rPr>
                <w:rFonts w:eastAsia="仿宋_GB2312"/>
                <w:color w:val="000000"/>
                <w:sz w:val="24"/>
                <w:lang w:bidi="ar"/>
              </w:rPr>
              <w:t>方案的归类、评价与筛选（努力影响矩阵、平衡记分卡）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李  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:00-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:00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2023年中国创新方法大赛报名指导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颜惠庚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13:30-1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45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培训效果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测验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全体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45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成果汇报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全体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-17:00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培训总结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市科协领导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77870C21"/>
    <w:rsid w:val="7787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2023-08-28T08:56:00Z</dcterms:created>
  <dc:creator>夜未眠</dc:creator>
  <cp:lastModifiedBy>夜未眠</cp:lastModifiedBy>
  <dcterms:modified xsi:type="dcterms:W3CDTF">2023-08-28T08:57:00Z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E6336391669541A4AD5C2D54E65807B0_11</vt:lpwstr>
  </property>
</Properties>
</file>