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推荐论文汇总表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</w:t>
      </w:r>
    </w:p>
    <w:tbl>
      <w:tblPr>
        <w:tblStyle w:val="5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188"/>
        <w:gridCol w:w="1217"/>
        <w:gridCol w:w="1730"/>
        <w:gridCol w:w="1890"/>
        <w:gridCol w:w="1725"/>
        <w:gridCol w:w="2115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论文名称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通讯作者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作者单位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期刊名称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是否国内期刊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所属学科领域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The quantum speed limit time of a qubit in amplitude-damping channel with weak measurement controls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侯璐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常州工业职业技术学院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The European Physical Journal Plus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物理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Improved global evapotranspiration estimates using proportionality hypothesis-based water balance constraints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王卫光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河海大学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Remote Sensing of Environment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基础与交叉学科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Adaptive Time Series Prediction and Recommendation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韩立新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河海大学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Information Processing and Management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信息与电子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An early warning signal for grassland degradation on the Qinghai-Tibetan Plateau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朱求安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河海大学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Nature Communications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基础与交叉学科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5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水体中抗生素污染现状及其对氮转化过程的影响研究进展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张焕军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河海大学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环境化学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能源、化工与环境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乳铁蛋白的重组表达系统及法规管理现状概述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凡孝菊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周景文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江苏创健医疗科技股份有限公司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江南大学未来食品科学中心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食品与发酵工业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材料与制造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N-acetyltransferase 10 promotes colon cancer progression by inhibiting ferroptosis through N4-acetylation and stabilization of ferroptosis suppressor protein 1 (FSP1) mRNA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蒋敬庭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常州市第一人民医院（苏州大学附属第三医院）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ALKBH5/YTHDF2-mediated m6A modification of circAFF2 enhances radiosensitivity of colorectal cancer by inhibiting Cullin neddylation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顾文栋、郑晓、蒋敬庭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常州市第一人民医院（苏州大学附属第三医院）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and translational medicine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METTL3-mediated m6A modification of circPRKAR1B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promotes Crohn’s colitis by inducing pyroptosis via autophagy inhibition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汤黎明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常州市第二人民医院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and Translational Medicine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Redox homeostasis modulation using theranostic AIE nanoparticles results in positive-feedback drug accumulation and enhanced drug penetration to combat drug-resistant cancer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陈少青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常州市第二人民医院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Today Bio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生命科学与基础医学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轻型卒中患者脑小血管病总负荷与视网膜血管直径的相关性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常州市第二人民医院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中华医学杂志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神经科学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Organomediated electrochemical fluorosulfonylation of aryl triflates via selectiveC -0 bond cleavage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孔宪强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常州工学院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24"/>
              </w:rPr>
              <w:t>Nature Communications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  <w:szCs w:val="24"/>
              </w:rPr>
              <w:t>基础与交叉学科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Manipulation of invisible cloaking in PT-symmetric thermoacoustic dimer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程营、</w:t>
            </w:r>
          </w:p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刘晓峻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常州工学院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SCIENCE CHINA Physics, Mechanics &amp; Astronomy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基础与交叉学科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Free vibration of self-powered nanoribbons subjected to thermal-mechanical-electrical fields based on a nonlocal strain gradient theory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赵景波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常州工学院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Applied Mathematical Modelling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</w:rPr>
              <w:t>基础与交叉学科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Advanced Functional Materials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Wang Yanjie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河海大学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Advanced Functional Materials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材料与制造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88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Carbon pathways in aggregates and density fractions in Mollisols under water and straw management: Evidence from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 natural abundance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徐俊增</w:t>
            </w:r>
          </w:p>
        </w:tc>
        <w:tc>
          <w:tcPr>
            <w:tcW w:w="173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河海大学</w:t>
            </w:r>
          </w:p>
        </w:tc>
        <w:tc>
          <w:tcPr>
            <w:tcW w:w="1890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131314"/>
                <w:sz w:val="24"/>
                <w:szCs w:val="24"/>
                <w:shd w:val="clear" w:color="auto" w:fill="FFFFFF"/>
              </w:rPr>
              <w:t>Soil Biology and Biochemistry</w:t>
            </w:r>
          </w:p>
        </w:tc>
        <w:tc>
          <w:tcPr>
            <w:tcW w:w="172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农林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基于概率滑行时间的航空器离场推出柔性控制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尹嘉男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南京航空航天大学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航空学报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交通运输规划与管理</w:t>
            </w:r>
          </w:p>
        </w:tc>
        <w:tc>
          <w:tcPr>
            <w:tcW w:w="983" w:type="dxa"/>
            <w:shd w:val="clear" w:color="auto" w:fill="auto"/>
            <w:vAlign w:val="bottom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 xml:space="preserve">Modeling the impacts of the energy closure degree over the arid and semiarid areas of China on the East Asian regional climate 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史维选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南京航空航天大学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Journal of Hydrology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大气科学（气象学）</w:t>
            </w:r>
          </w:p>
        </w:tc>
        <w:tc>
          <w:tcPr>
            <w:tcW w:w="983" w:type="dxa"/>
            <w:shd w:val="clear" w:color="auto" w:fill="auto"/>
            <w:vAlign w:val="bottom"/>
          </w:tcPr>
          <w:p>
            <w:pPr>
              <w:tabs>
                <w:tab w:val="left" w:pos="7576"/>
              </w:tabs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003F0AC3"/>
    <w:rsid w:val="001876D1"/>
    <w:rsid w:val="003F0AC3"/>
    <w:rsid w:val="005F5C77"/>
    <w:rsid w:val="00952DCB"/>
    <w:rsid w:val="009E062E"/>
    <w:rsid w:val="00EB7224"/>
    <w:rsid w:val="00EC260A"/>
    <w:rsid w:val="057A0ED2"/>
    <w:rsid w:val="096C6FAE"/>
    <w:rsid w:val="0DFD060A"/>
    <w:rsid w:val="292925BC"/>
    <w:rsid w:val="3ECF0420"/>
    <w:rsid w:val="5DA11797"/>
    <w:rsid w:val="63F0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unhideWhenUsed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customStyle="1" w:styleId="7">
    <w:name w:val="p0"/>
    <w:basedOn w:val="1"/>
    <w:autoRedefine/>
    <w:qFormat/>
    <w:uiPriority w:val="0"/>
    <w:pPr>
      <w:widowControl/>
    </w:pPr>
    <w:rPr>
      <w:kern w:val="0"/>
    </w:rPr>
  </w:style>
  <w:style w:type="character" w:customStyle="1" w:styleId="8">
    <w:name w:val="副标题 Char"/>
    <w:basedOn w:val="6"/>
    <w:link w:val="4"/>
    <w:qFormat/>
    <w:uiPriority w:val="99"/>
    <w:rPr>
      <w:rFonts w:ascii="Cambria" w:hAnsi="Cambria" w:eastAsia="宋体" w:cs="宋体"/>
      <w:b/>
      <w:bCs/>
      <w:kern w:val="28"/>
      <w:sz w:val="32"/>
      <w:szCs w:val="32"/>
    </w:rPr>
  </w:style>
  <w:style w:type="character" w:customStyle="1" w:styleId="9">
    <w:name w:val="正文文本 Char"/>
    <w:basedOn w:val="6"/>
    <w:link w:val="2"/>
    <w:qFormat/>
    <w:uiPriority w:val="99"/>
    <w:rPr>
      <w:rFonts w:ascii="宋体" w:hAnsi="宋体" w:eastAsia="宋体" w:cs="宋体"/>
      <w:kern w:val="0"/>
      <w:sz w:val="32"/>
      <w:szCs w:val="32"/>
    </w:rPr>
  </w:style>
  <w:style w:type="paragraph" w:customStyle="1" w:styleId="10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table" w:customStyle="1" w:styleId="11">
    <w:name w:val="Table Normal"/>
    <w:basedOn w:val="5"/>
    <w:autoRedefine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981</Words>
  <Characters>2507</Characters>
  <Lines>27</Lines>
  <Paragraphs>7</Paragraphs>
  <TotalTime>3</TotalTime>
  <ScaleCrop>false</ScaleCrop>
  <LinksUpToDate>false</LinksUpToDate>
  <CharactersWithSpaces>2743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2023-09-27T08:14:00Z</dcterms:created>
  <dc:creator>ZHG</dc:creator>
  <cp:lastModifiedBy>Hannah</cp:lastModifiedBy>
  <dcterms:modified xsi:type="dcterms:W3CDTF">2024-04-30T06:18:29Z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0C758934106D467192CFE8429394C2E9_13</vt:lpwstr>
  </property>
</Properties>
</file>