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208" w:lineRule="auto"/>
        <w:ind w:left="1357"/>
        <w:outlineLvl w:val="0"/>
        <w:rPr>
          <w:sz w:val="44"/>
          <w:szCs w:val="44"/>
        </w:rPr>
      </w:pPr>
      <w:bookmarkStart w:id="0" w:name="_GoBack"/>
      <w:r>
        <w:rPr>
          <w:b/>
          <w:bCs/>
          <w:spacing w:val="-7"/>
          <w:sz w:val="44"/>
          <w:szCs w:val="44"/>
        </w:rPr>
        <w:t>常州市青少年科技竞赛管理办法</w:t>
      </w:r>
    </w:p>
    <w:bookmarkEnd w:id="0"/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4" w:line="319" w:lineRule="auto"/>
        <w:ind w:left="7" w:right="64" w:firstLine="65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为贯彻落实习近平总书记在二十届中共中央政治局第三次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集体学习时关于在教育“双减”中做好科学</w:t>
      </w:r>
      <w:r>
        <w:rPr>
          <w:rFonts w:ascii="仿宋" w:hAnsi="仿宋" w:eastAsia="仿宋" w:cs="仿宋"/>
          <w:spacing w:val="-6"/>
          <w:sz w:val="32"/>
          <w:szCs w:val="32"/>
        </w:rPr>
        <w:t>教育加法的重要指示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精神，进一步培养学生的科学素养、创新精神和实践能力，深入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实施《全民科学素质行动规划》，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进一步规范青少年</w:t>
      </w:r>
      <w:r>
        <w:rPr>
          <w:rFonts w:ascii="仿宋" w:hAnsi="仿宋" w:eastAsia="仿宋" w:cs="仿宋"/>
          <w:spacing w:val="-9"/>
          <w:sz w:val="32"/>
          <w:szCs w:val="32"/>
        </w:rPr>
        <w:t>科技竞赛活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动，促进我市青少年科技教育健康有序发展，</w:t>
      </w:r>
      <w:r>
        <w:rPr>
          <w:rFonts w:ascii="仿宋" w:hAnsi="仿宋" w:eastAsia="仿宋" w:cs="仿宋"/>
          <w:spacing w:val="-6"/>
          <w:sz w:val="32"/>
          <w:szCs w:val="32"/>
        </w:rPr>
        <w:t>根据教育部和省教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育厅关于规范青少年科技竞赛的有关要求，结</w:t>
      </w:r>
      <w:r>
        <w:rPr>
          <w:rFonts w:ascii="仿宋" w:hAnsi="仿宋" w:eastAsia="仿宋" w:cs="仿宋"/>
          <w:spacing w:val="-6"/>
          <w:sz w:val="32"/>
          <w:szCs w:val="32"/>
        </w:rPr>
        <w:t>合实际，特制定常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州市青少年科技竞赛管理办法。</w:t>
      </w:r>
    </w:p>
    <w:p>
      <w:pPr>
        <w:spacing w:before="51" w:line="308" w:lineRule="auto"/>
        <w:ind w:left="21" w:right="66" w:firstLine="63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 xml:space="preserve">第一条  </w:t>
      </w:r>
      <w:r>
        <w:rPr>
          <w:rFonts w:ascii="仿宋" w:hAnsi="仿宋" w:eastAsia="仿宋" w:cs="仿宋"/>
          <w:spacing w:val="-6"/>
          <w:sz w:val="32"/>
          <w:szCs w:val="32"/>
        </w:rPr>
        <w:t>本办法适用于市科协、市教育局认定的青少年科技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竞赛及常州市青少年科技俱乐部举办的各类青少年科技竞</w:t>
      </w:r>
      <w:r>
        <w:rPr>
          <w:rFonts w:ascii="仿宋" w:hAnsi="仿宋" w:eastAsia="仿宋" w:cs="仿宋"/>
          <w:spacing w:val="-4"/>
          <w:sz w:val="32"/>
          <w:szCs w:val="32"/>
        </w:rPr>
        <w:t>赛。</w:t>
      </w:r>
    </w:p>
    <w:p>
      <w:pPr>
        <w:spacing w:before="51" w:line="316" w:lineRule="auto"/>
        <w:ind w:right="65" w:firstLine="65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 xml:space="preserve">第二条  </w:t>
      </w:r>
      <w:r>
        <w:rPr>
          <w:rFonts w:ascii="仿宋" w:hAnsi="仿宋" w:eastAsia="仿宋" w:cs="仿宋"/>
          <w:spacing w:val="-6"/>
          <w:sz w:val="32"/>
          <w:szCs w:val="32"/>
        </w:rPr>
        <w:t>青少年科技竞赛必须贯彻党的教育方针，遵循教育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教学规律和青少年成长规律，体现科学素质教育的要求，必须坚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持自愿、公益、公开、公平、公正、规范的原则，促进青少年健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康成长和全面发展。</w:t>
      </w:r>
    </w:p>
    <w:p>
      <w:pPr>
        <w:spacing w:before="48" w:line="318" w:lineRule="auto"/>
        <w:ind w:left="11" w:firstLine="64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 xml:space="preserve">第三条  </w:t>
      </w:r>
      <w:r>
        <w:rPr>
          <w:rFonts w:ascii="仿宋" w:hAnsi="仿宋" w:eastAsia="仿宋" w:cs="仿宋"/>
          <w:spacing w:val="-4"/>
          <w:sz w:val="32"/>
          <w:szCs w:val="32"/>
        </w:rPr>
        <w:t>市科协、市教育局为青少年科技竞赛的主管部门，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负责科技竞赛的监督管理。市青少年科技教育协会为青少年科技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竞赛的牵头单位，负责科技竞赛的协调管理。青少年科技俱乐部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等相关单位为青少年科技竞赛承办单位，负责科技竞赛的组织实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施。</w:t>
      </w:r>
    </w:p>
    <w:p>
      <w:pPr>
        <w:spacing w:before="43" w:line="217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 xml:space="preserve">第四条  </w:t>
      </w:r>
      <w:r>
        <w:rPr>
          <w:rFonts w:ascii="仿宋" w:hAnsi="仿宋" w:eastAsia="仿宋" w:cs="仿宋"/>
          <w:spacing w:val="-6"/>
          <w:sz w:val="32"/>
          <w:szCs w:val="32"/>
        </w:rPr>
        <w:t>青少年科技竞赛实施事前报批、事后确认制度。每</w:t>
      </w:r>
    </w:p>
    <w:p>
      <w:pPr>
        <w:spacing w:line="217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5" w:h="16840"/>
          <w:pgMar w:top="400" w:right="1485" w:bottom="1634" w:left="1533" w:header="0" w:footer="1366" w:gutter="0"/>
          <w:cols w:space="720" w:num="1"/>
        </w:sectPr>
      </w:pPr>
    </w:p>
    <w:p>
      <w:pPr>
        <w:spacing w:before="104" w:line="317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10</w:t>
      </w:r>
      <w:r>
        <w:rPr>
          <w:rFonts w:ascii="仿宋" w:hAnsi="仿宋" w:eastAsia="仿宋" w:cs="仿宋"/>
          <w:spacing w:val="-3"/>
          <w:sz w:val="32"/>
          <w:szCs w:val="32"/>
        </w:rPr>
        <w:t>月份各俱乐部申报明年竞赛项目，经市青少年科技教育协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会审核认定，上报市科协、市教育局批准，由市科协、市教育局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联合下发竞赛通知，竞赛结果经确认后在市科协、市教育局官网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向社会公布，未经市科协、市教育局审核批准，各俱乐部不得承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办各类科技比赛。</w:t>
      </w:r>
    </w:p>
    <w:p>
      <w:pPr>
        <w:spacing w:before="50" w:line="314" w:lineRule="auto"/>
        <w:ind w:left="4" w:right="2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第五条  </w:t>
      </w:r>
      <w:r>
        <w:rPr>
          <w:rFonts w:ascii="仿宋" w:hAnsi="仿宋" w:eastAsia="仿宋" w:cs="仿宋"/>
          <w:spacing w:val="6"/>
          <w:sz w:val="32"/>
          <w:szCs w:val="32"/>
        </w:rPr>
        <w:t>各承办单位不得推销或变相推销相关资料和比赛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用品，不得以赛促销，以赛代销，不得向任何参赛单位和个人收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取报名费、器材费等任何费用。</w:t>
      </w:r>
    </w:p>
    <w:p>
      <w:pPr>
        <w:spacing w:before="50" w:line="308" w:lineRule="auto"/>
        <w:ind w:left="18" w:right="1" w:firstLine="63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 xml:space="preserve">第六条  </w:t>
      </w:r>
      <w:r>
        <w:rPr>
          <w:rFonts w:ascii="仿宋" w:hAnsi="仿宋" w:eastAsia="仿宋" w:cs="仿宋"/>
          <w:spacing w:val="-6"/>
          <w:sz w:val="32"/>
          <w:szCs w:val="32"/>
        </w:rPr>
        <w:t>青少年科技竞赛坚持自愿性，各承办单位不得层层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下达参赛人数指标，不得强迫任何学校、学生参赛。</w:t>
      </w:r>
    </w:p>
    <w:p>
      <w:pPr>
        <w:spacing w:before="49" w:line="309" w:lineRule="auto"/>
        <w:ind w:left="1" w:right="2" w:firstLine="65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第七条  </w:t>
      </w:r>
      <w:r>
        <w:rPr>
          <w:rFonts w:ascii="仿宋" w:hAnsi="仿宋" w:eastAsia="仿宋" w:cs="仿宋"/>
          <w:spacing w:val="6"/>
          <w:sz w:val="32"/>
          <w:szCs w:val="32"/>
        </w:rPr>
        <w:t>各承办单位不得设置除科技竞赛通知规定资格条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件以外的其他附加参赛条件，确保公平公正。</w:t>
      </w:r>
    </w:p>
    <w:p>
      <w:pPr>
        <w:spacing w:before="51" w:line="313" w:lineRule="auto"/>
        <w:ind w:left="3" w:right="1" w:firstLine="64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 xml:space="preserve">第八条  </w:t>
      </w:r>
      <w:r>
        <w:rPr>
          <w:rFonts w:ascii="仿宋" w:hAnsi="仿宋" w:eastAsia="仿宋" w:cs="仿宋"/>
          <w:spacing w:val="-6"/>
          <w:sz w:val="32"/>
          <w:szCs w:val="32"/>
        </w:rPr>
        <w:t>各承办单位必须加强全程监管，规范竞赛组织、现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场比赛、裁判评判、比赛结果等各个环节， 严守纪律要求，不得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营私舞弊、弄虚作假。</w:t>
      </w:r>
    </w:p>
    <w:p>
      <w:pPr>
        <w:spacing w:before="47" w:line="218" w:lineRule="auto"/>
        <w:ind w:right="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第九条  </w:t>
      </w:r>
      <w:r>
        <w:rPr>
          <w:rFonts w:ascii="仿宋" w:hAnsi="仿宋" w:eastAsia="仿宋" w:cs="仿宋"/>
          <w:spacing w:val="6"/>
          <w:sz w:val="32"/>
          <w:szCs w:val="32"/>
        </w:rPr>
        <w:t>各承办单位必须严控科技竞赛次数和学生获奖数</w:t>
      </w:r>
    </w:p>
    <w:p>
      <w:pPr>
        <w:spacing w:before="186" w:line="222" w:lineRule="auto"/>
        <w:ind w:left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量。</w:t>
      </w:r>
    </w:p>
    <w:p>
      <w:pPr>
        <w:spacing w:before="173" w:line="316" w:lineRule="auto"/>
        <w:ind w:right="9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个人奖：经区赛选拔后进行的市赛，市赛学生</w:t>
      </w:r>
      <w:r>
        <w:rPr>
          <w:rFonts w:ascii="仿宋" w:hAnsi="仿宋" w:eastAsia="仿宋" w:cs="仿宋"/>
          <w:spacing w:val="-7"/>
          <w:sz w:val="32"/>
          <w:szCs w:val="32"/>
        </w:rPr>
        <w:t>一、二等奖比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例不得超过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15%</w:t>
      </w:r>
      <w:r>
        <w:rPr>
          <w:rFonts w:ascii="仿宋" w:hAnsi="仿宋" w:eastAsia="仿宋" w:cs="仿宋"/>
          <w:spacing w:val="-13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35%</w:t>
      </w:r>
      <w:r>
        <w:rPr>
          <w:rFonts w:ascii="仿宋" w:hAnsi="仿宋" w:eastAsia="仿宋" w:cs="仿宋"/>
          <w:spacing w:val="-13"/>
          <w:sz w:val="32"/>
          <w:szCs w:val="32"/>
        </w:rPr>
        <w:t>，其余为三等奖。无区赛</w:t>
      </w:r>
      <w:r>
        <w:rPr>
          <w:rFonts w:ascii="仿宋" w:hAnsi="仿宋" w:eastAsia="仿宋" w:cs="仿宋"/>
          <w:spacing w:val="-14"/>
          <w:sz w:val="32"/>
          <w:szCs w:val="32"/>
        </w:rPr>
        <w:t>选拔赛的，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市赛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学生一、二、三等奖比例不得超过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15%</w:t>
      </w:r>
      <w:r>
        <w:rPr>
          <w:rFonts w:ascii="Times New Roman" w:hAnsi="Times New Roman" w:eastAsia="Times New Roman" w:cs="Times New Roman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25%</w:t>
      </w:r>
      <w:r>
        <w:rPr>
          <w:rFonts w:ascii="Times New Roman" w:hAnsi="Times New Roman" w:eastAsia="Times New Roman" w:cs="Times New Roman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35%</w:t>
      </w:r>
      <w:r>
        <w:rPr>
          <w:rFonts w:ascii="仿宋" w:hAnsi="仿宋" w:eastAsia="仿宋" w:cs="仿宋"/>
          <w:spacing w:val="-6"/>
          <w:sz w:val="32"/>
          <w:szCs w:val="32"/>
        </w:rPr>
        <w:t>，其余</w:t>
      </w:r>
      <w:r>
        <w:rPr>
          <w:rFonts w:ascii="仿宋" w:hAnsi="仿宋" w:eastAsia="仿宋" w:cs="仿宋"/>
          <w:spacing w:val="-7"/>
          <w:sz w:val="32"/>
          <w:szCs w:val="32"/>
        </w:rPr>
        <w:t>为参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与奖。</w:t>
      </w:r>
    </w:p>
    <w:p>
      <w:pPr>
        <w:spacing w:before="51" w:line="216" w:lineRule="auto"/>
        <w:jc w:val="right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5" w:h="16840"/>
          <w:pgMar w:top="400" w:right="1550" w:bottom="1634" w:left="1538" w:header="0" w:footer="1366" w:gutter="0"/>
          <w:cols w:space="720" w:num="1"/>
        </w:sectPr>
      </w:pPr>
      <w:r>
        <w:rPr>
          <w:rFonts w:ascii="仿宋" w:hAnsi="仿宋" w:eastAsia="仿宋" w:cs="仿宋"/>
          <w:spacing w:val="-10"/>
          <w:sz w:val="32"/>
          <w:szCs w:val="32"/>
        </w:rPr>
        <w:t>俱乐部承办省、国家级白名单赛事选拔赛，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一般由</w:t>
      </w:r>
      <w:r>
        <w:rPr>
          <w:rFonts w:ascii="仿宋" w:hAnsi="仿宋" w:eastAsia="仿宋" w:cs="仿宋"/>
          <w:spacing w:val="-11"/>
          <w:sz w:val="32"/>
          <w:szCs w:val="32"/>
        </w:rPr>
        <w:t>上级主办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310" w:lineRule="auto"/>
        <w:ind w:left="12" w:right="105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单位发奖，上级主办单位不发奖的，学生一、二、三等奖比</w:t>
      </w:r>
      <w:r>
        <w:rPr>
          <w:rFonts w:ascii="仿宋" w:hAnsi="仿宋" w:eastAsia="仿宋" w:cs="仿宋"/>
          <w:spacing w:val="-8"/>
          <w:sz w:val="32"/>
          <w:szCs w:val="32"/>
        </w:rPr>
        <w:t>例不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得超过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10%</w:t>
      </w:r>
      <w:r>
        <w:rPr>
          <w:rFonts w:ascii="Times New Roman" w:hAnsi="Times New Roman" w:eastAsia="Times New Roman" w:cs="Times New Roman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20%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30%</w:t>
      </w:r>
      <w:r>
        <w:rPr>
          <w:rFonts w:ascii="仿宋" w:hAnsi="仿宋" w:eastAsia="仿宋" w:cs="仿宋"/>
          <w:spacing w:val="-9"/>
          <w:sz w:val="32"/>
          <w:szCs w:val="32"/>
        </w:rPr>
        <w:t>，其余为参与奖。</w:t>
      </w:r>
    </w:p>
    <w:p>
      <w:pPr>
        <w:spacing w:before="47" w:line="314" w:lineRule="auto"/>
        <w:ind w:right="65"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团体奖：在各俱乐部举办的科技竞赛中，学校参加总项目的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40%</w:t>
      </w:r>
      <w:r>
        <w:rPr>
          <w:rFonts w:ascii="仿宋" w:hAnsi="仿宋" w:eastAsia="仿宋" w:cs="仿宋"/>
          <w:spacing w:val="-3"/>
          <w:sz w:val="32"/>
          <w:szCs w:val="32"/>
        </w:rPr>
        <w:t>以上的，参与评选团体奖，团体奖一、二等奖比例</w:t>
      </w:r>
      <w:r>
        <w:rPr>
          <w:rFonts w:ascii="仿宋" w:hAnsi="仿宋" w:eastAsia="仿宋" w:cs="仿宋"/>
          <w:spacing w:val="-4"/>
          <w:sz w:val="32"/>
          <w:szCs w:val="32"/>
        </w:rPr>
        <w:t>不得超过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团体奖总数的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20%</w:t>
      </w:r>
      <w:r>
        <w:rPr>
          <w:rFonts w:ascii="Times New Roman" w:hAnsi="Times New Roman" w:eastAsia="Times New Roman" w:cs="Times New Roman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30%</w:t>
      </w:r>
      <w:r>
        <w:rPr>
          <w:rFonts w:ascii="仿宋" w:hAnsi="仿宋" w:eastAsia="仿宋" w:cs="仿宋"/>
          <w:spacing w:val="-6"/>
          <w:sz w:val="32"/>
          <w:szCs w:val="32"/>
        </w:rPr>
        <w:t>，其余为三等奖。</w:t>
      </w:r>
    </w:p>
    <w:p>
      <w:pPr>
        <w:spacing w:before="45" w:line="316" w:lineRule="auto"/>
        <w:ind w:left="2" w:right="65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优秀教练员：在各项科技竞赛中获团体一等奖的学校，推选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1-2 </w:t>
      </w:r>
      <w:r>
        <w:rPr>
          <w:rFonts w:ascii="仿宋" w:hAnsi="仿宋" w:eastAsia="仿宋" w:cs="仿宋"/>
          <w:spacing w:val="-2"/>
          <w:sz w:val="32"/>
          <w:szCs w:val="32"/>
        </w:rPr>
        <w:t>名优秀教练员、获团体二、三等奖的学校推选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1 </w:t>
      </w:r>
      <w:r>
        <w:rPr>
          <w:rFonts w:ascii="仿宋" w:hAnsi="仿宋" w:eastAsia="仿宋" w:cs="仿宋"/>
          <w:spacing w:val="-2"/>
          <w:sz w:val="32"/>
          <w:szCs w:val="32"/>
        </w:rPr>
        <w:t>名优秀教练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员，学生单项第一名的教练员为优秀教练员，每个学校最多 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名优秀教练员。</w:t>
      </w:r>
    </w:p>
    <w:p>
      <w:pPr>
        <w:spacing w:before="41" w:line="318" w:lineRule="auto"/>
        <w:ind w:left="7" w:firstLine="648"/>
        <w:jc w:val="both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第十条  </w:t>
      </w:r>
      <w:r>
        <w:rPr>
          <w:rFonts w:ascii="仿宋" w:hAnsi="仿宋" w:eastAsia="仿宋" w:cs="仿宋"/>
          <w:spacing w:val="6"/>
          <w:sz w:val="32"/>
          <w:szCs w:val="32"/>
        </w:rPr>
        <w:t>市科协、市教育局对青少年科技竞赛进行全程监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管，对科技竞赛中出现的违纪违规行为，一经查实，将追究有关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承办人和相关单位责任，并根据情节严重程度，分别处以限期检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查整改、停止竞赛资助、撤消学校科技俱乐部基地等相应处罚，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同时通报各辖市（区）科协、教育局。</w:t>
      </w:r>
    </w:p>
    <w:p>
      <w:pPr>
        <w:spacing w:before="41" w:line="318" w:lineRule="auto"/>
        <w:ind w:left="7" w:firstLine="648"/>
        <w:jc w:val="both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第十一条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各辖市（区）青少年科技竞赛活动参照此实施办</w:t>
      </w:r>
    </w:p>
    <w:p>
      <w:pPr>
        <w:spacing w:before="41" w:line="318" w:lineRule="auto"/>
        <w:ind w:left="7" w:firstLine="648"/>
        <w:jc w:val="both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法执行。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ab/>
      </w:r>
    </w:p>
    <w:p>
      <w:pPr>
        <w:spacing w:before="41" w:line="318" w:lineRule="auto"/>
        <w:ind w:left="7" w:firstLine="648"/>
        <w:jc w:val="both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本办法由市科协和市教育局负责解释。</w:t>
      </w:r>
    </w:p>
    <w:p>
      <w:pPr>
        <w:spacing w:before="41" w:line="318" w:lineRule="auto"/>
        <w:ind w:left="7" w:firstLine="648"/>
        <w:jc w:val="both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第十三条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本办法自印发之日起施行。</w:t>
      </w:r>
    </w:p>
    <w:p>
      <w:pPr>
        <w:spacing w:line="53" w:lineRule="exact"/>
      </w:pPr>
    </w:p>
    <w:p>
      <w:pPr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7642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hint="eastAsia" w:ascii="Times New Roman" w:hAnsi="Times New Roman" w:cs="Times New Roman"/>
        <w:spacing w:val="-2"/>
        <w:sz w:val="27"/>
        <w:szCs w:val="27"/>
        <w:lang w:val="en-US" w:eastAsia="zh-CN"/>
      </w:rPr>
      <w:t>1</w:t>
    </w:r>
    <w:r>
      <w:rPr>
        <w:rFonts w:hint="eastAsia" w:ascii="Times New Roman" w:hAnsi="Times New Roman" w:cs="Times New Roman"/>
        <w:spacing w:val="7"/>
        <w:sz w:val="27"/>
        <w:szCs w:val="27"/>
        <w:lang w:val="en-US" w:eastAsia="zh-CN"/>
      </w:rPr>
      <w:t xml:space="preserve">  </w:t>
    </w:r>
    <w:r>
      <w:rPr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227"/>
      <w:rPr>
        <w:sz w:val="27"/>
        <w:szCs w:val="27"/>
      </w:rPr>
    </w:pPr>
    <w:r>
      <w:rPr>
        <w:sz w:val="27"/>
        <w:szCs w:val="27"/>
      </w:rPr>
      <w:t>—</w:t>
    </w:r>
    <w:r>
      <w:rPr>
        <w:rFonts w:hint="eastAsia"/>
        <w:spacing w:val="11"/>
        <w:sz w:val="27"/>
        <w:szCs w:val="27"/>
        <w:lang w:val="en-US" w:eastAsia="zh-CN"/>
      </w:rPr>
      <w:t>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227"/>
      <w:rPr>
        <w:sz w:val="27"/>
        <w:szCs w:val="27"/>
      </w:rPr>
    </w:pPr>
    <w:r>
      <w:rPr>
        <w:sz w:val="27"/>
        <w:szCs w:val="27"/>
      </w:rPr>
      <w:t>—</w:t>
    </w:r>
    <w:r>
      <w:rPr>
        <w:rFonts w:hint="eastAsia"/>
        <w:spacing w:val="11"/>
        <w:sz w:val="27"/>
        <w:szCs w:val="27"/>
        <w:lang w:val="en-US" w:eastAsia="zh-CN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73E8528F"/>
    <w:rsid w:val="73E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2024-05-11T07:26:00Z</dcterms:created>
  <dc:creator>Hannah</dc:creator>
  <cp:lastModifiedBy>Hannah</cp:lastModifiedBy>
  <dcterms:modified xsi:type="dcterms:W3CDTF">2024-05-11T07:28:01Z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27D2BE14C3354D5DA2AF4A5F04F2D13C_11</vt:lpwstr>
  </property>
</Properties>
</file>