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rPr>
          <w:rFonts w:eastAsia="黑体"/>
          <w:sz w:val="32"/>
          <w:szCs w:val="32"/>
        </w:rPr>
      </w:pPr>
      <w:r>
        <w:rPr>
          <w:rFonts w:hAnsi="黑体" w:eastAsia="黑体"/>
          <w:sz w:val="32"/>
          <w:szCs w:val="32"/>
        </w:rPr>
        <w:t>附件</w:t>
      </w:r>
      <w:r>
        <w:rPr>
          <w:rFonts w:eastAsia="黑体"/>
          <w:sz w:val="32"/>
          <w:szCs w:val="32"/>
        </w:rPr>
        <w:t>1</w:t>
      </w:r>
    </w:p>
    <w:p>
      <w:pPr>
        <w:adjustRightInd w:val="0"/>
        <w:snapToGrid w:val="0"/>
        <w:spacing w:before="240" w:after="240" w:line="570" w:lineRule="exact"/>
        <w:jc w:val="center"/>
        <w:rPr>
          <w:rFonts w:hint="eastAsia" w:ascii="方正小标宋简体" w:hAnsi="华文中宋" w:eastAsia="方正小标宋简体"/>
          <w:sz w:val="44"/>
          <w:szCs w:val="44"/>
        </w:rPr>
      </w:pPr>
      <w:r>
        <w:rPr>
          <w:rFonts w:hint="eastAsia" w:ascii="方正小标宋简体" w:hAnsi="华文中宋" w:eastAsia="方正小标宋简体"/>
          <w:sz w:val="44"/>
          <w:szCs w:val="44"/>
        </w:rPr>
        <w:t>2024年常州市科协软科学研究课题立项目录</w:t>
      </w:r>
    </w:p>
    <w:p>
      <w:pPr>
        <w:jc w:val="center"/>
        <w:rPr>
          <w:rFonts w:hint="eastAsia" w:ascii="楷体_GB2312" w:hAnsi="华文中宋" w:eastAsia="楷体_GB2312"/>
          <w:sz w:val="44"/>
          <w:szCs w:val="44"/>
        </w:rPr>
      </w:pPr>
      <w:r>
        <w:rPr>
          <w:rFonts w:hint="eastAsia" w:ascii="楷体_GB2312" w:hAnsi="仿宋_GB2312" w:eastAsia="楷体_GB2312" w:cs="仿宋_GB2312"/>
          <w:sz w:val="32"/>
          <w:szCs w:val="32"/>
        </w:rPr>
        <w:t>（按姓氏笔画排序）</w:t>
      </w:r>
    </w:p>
    <w:p>
      <w:pPr>
        <w:numPr>
          <w:ilvl w:val="0"/>
          <w:numId w:val="1"/>
        </w:numPr>
        <w:adjustRightInd w:val="0"/>
        <w:snapToGrid w:val="0"/>
        <w:spacing w:after="80" w:line="570" w:lineRule="exact"/>
        <w:ind w:firstLine="641"/>
        <w:rPr>
          <w:rFonts w:eastAsia="黑体"/>
          <w:sz w:val="32"/>
          <w:szCs w:val="32"/>
        </w:rPr>
      </w:pPr>
      <w:r>
        <w:rPr>
          <w:rFonts w:eastAsia="黑体"/>
          <w:sz w:val="32"/>
          <w:szCs w:val="32"/>
        </w:rPr>
        <w:t>特约课题（3个）</w:t>
      </w:r>
    </w:p>
    <w:tbl>
      <w:tblPr>
        <w:tblStyle w:val="3"/>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32"/>
        <w:gridCol w:w="1716"/>
        <w:gridCol w:w="7377"/>
        <w:gridCol w:w="4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32" w:type="dxa"/>
            <w:noWrap w:val="0"/>
            <w:vAlign w:val="center"/>
          </w:tcPr>
          <w:p>
            <w:pPr>
              <w:spacing w:line="400" w:lineRule="exact"/>
              <w:ind w:left="-57" w:right="-57"/>
              <w:jc w:val="center"/>
              <w:rPr>
                <w:rFonts w:ascii="黑体" w:hAnsi="黑体" w:eastAsia="黑体"/>
                <w:sz w:val="24"/>
              </w:rPr>
            </w:pPr>
            <w:r>
              <w:rPr>
                <w:rFonts w:ascii="黑体" w:hAnsi="黑体" w:eastAsia="黑体"/>
                <w:sz w:val="24"/>
              </w:rPr>
              <w:t>序</w:t>
            </w:r>
            <w:r>
              <w:rPr>
                <w:rFonts w:hint="eastAsia" w:ascii="黑体" w:hAnsi="黑体" w:eastAsia="黑体"/>
                <w:sz w:val="24"/>
              </w:rPr>
              <w:t xml:space="preserve">  </w:t>
            </w:r>
            <w:r>
              <w:rPr>
                <w:rFonts w:ascii="黑体" w:hAnsi="黑体" w:eastAsia="黑体"/>
                <w:sz w:val="24"/>
              </w:rPr>
              <w:t>号</w:t>
            </w:r>
          </w:p>
        </w:tc>
        <w:tc>
          <w:tcPr>
            <w:tcW w:w="1716" w:type="dxa"/>
            <w:noWrap/>
            <w:vAlign w:val="center"/>
          </w:tcPr>
          <w:p>
            <w:pPr>
              <w:spacing w:line="400" w:lineRule="exact"/>
              <w:jc w:val="center"/>
              <w:rPr>
                <w:rFonts w:ascii="黑体" w:hAnsi="黑体" w:eastAsia="黑体"/>
                <w:sz w:val="24"/>
              </w:rPr>
            </w:pPr>
            <w:r>
              <w:rPr>
                <w:rFonts w:ascii="黑体" w:hAnsi="黑体" w:eastAsia="黑体"/>
                <w:sz w:val="24"/>
              </w:rPr>
              <w:t>姓</w:t>
            </w:r>
            <w:r>
              <w:rPr>
                <w:rFonts w:hint="eastAsia" w:ascii="黑体" w:hAnsi="黑体" w:eastAsia="黑体"/>
                <w:sz w:val="24"/>
              </w:rPr>
              <w:t xml:space="preserve">  </w:t>
            </w:r>
            <w:r>
              <w:rPr>
                <w:rFonts w:ascii="黑体" w:hAnsi="黑体" w:eastAsia="黑体"/>
                <w:sz w:val="24"/>
              </w:rPr>
              <w:t>名</w:t>
            </w:r>
          </w:p>
        </w:tc>
        <w:tc>
          <w:tcPr>
            <w:tcW w:w="7377" w:type="dxa"/>
            <w:noWrap/>
            <w:vAlign w:val="center"/>
          </w:tcPr>
          <w:p>
            <w:pPr>
              <w:spacing w:line="400" w:lineRule="exact"/>
              <w:jc w:val="center"/>
              <w:rPr>
                <w:rFonts w:ascii="黑体" w:hAnsi="黑体" w:eastAsia="黑体"/>
                <w:sz w:val="24"/>
              </w:rPr>
            </w:pPr>
            <w:r>
              <w:rPr>
                <w:rFonts w:ascii="黑体" w:hAnsi="黑体" w:eastAsia="黑体"/>
                <w:sz w:val="24"/>
              </w:rPr>
              <w:t>课题名称</w:t>
            </w:r>
          </w:p>
        </w:tc>
        <w:tc>
          <w:tcPr>
            <w:tcW w:w="4150" w:type="dxa"/>
            <w:noWrap w:val="0"/>
            <w:vAlign w:val="center"/>
          </w:tcPr>
          <w:p>
            <w:pPr>
              <w:spacing w:line="400" w:lineRule="exact"/>
              <w:jc w:val="center"/>
              <w:rPr>
                <w:rFonts w:ascii="黑体" w:hAnsi="黑体" w:eastAsia="黑体"/>
                <w:sz w:val="24"/>
              </w:rPr>
            </w:pPr>
            <w:r>
              <w:rPr>
                <w:rFonts w:ascii="黑体" w:hAnsi="黑体" w:eastAsia="黑体"/>
                <w:sz w:val="24"/>
              </w:rPr>
              <w:t>单</w:t>
            </w:r>
            <w:r>
              <w:rPr>
                <w:rFonts w:hint="eastAsia" w:ascii="黑体" w:hAnsi="黑体" w:eastAsia="黑体"/>
                <w:sz w:val="24"/>
              </w:rPr>
              <w:t xml:space="preserve">    </w:t>
            </w:r>
            <w:r>
              <w:rPr>
                <w:rFonts w:ascii="黑体" w:hAnsi="黑体" w:eastAsia="黑体"/>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32" w:type="dxa"/>
            <w:noWrap w:val="0"/>
            <w:vAlign w:val="center"/>
          </w:tcPr>
          <w:p>
            <w:pPr>
              <w:spacing w:line="400" w:lineRule="exact"/>
              <w:jc w:val="center"/>
              <w:rPr>
                <w:rFonts w:hint="eastAsia"/>
                <w:sz w:val="24"/>
              </w:rPr>
            </w:pPr>
            <w:r>
              <w:rPr>
                <w:rFonts w:hint="eastAsia"/>
                <w:sz w:val="24"/>
              </w:rPr>
              <w:t>1</w:t>
            </w:r>
          </w:p>
        </w:tc>
        <w:tc>
          <w:tcPr>
            <w:tcW w:w="1716" w:type="dxa"/>
            <w:noWrap/>
            <w:vAlign w:val="center"/>
          </w:tcPr>
          <w:p>
            <w:pPr>
              <w:widowControl/>
              <w:jc w:val="center"/>
              <w:textAlignment w:val="center"/>
              <w:rPr>
                <w:rFonts w:ascii="宋体" w:hAnsi="宋体" w:cs="宋体"/>
                <w:color w:val="000000"/>
                <w:sz w:val="24"/>
              </w:rPr>
            </w:pPr>
            <w:r>
              <w:rPr>
                <w:rFonts w:hint="eastAsia" w:ascii="宋体" w:hAnsi="宋体" w:cs="宋体"/>
                <w:kern w:val="0"/>
                <w:sz w:val="22"/>
                <w:szCs w:val="22"/>
                <w:lang w:bidi="ar"/>
              </w:rPr>
              <w:t>汤正华</w:t>
            </w:r>
          </w:p>
        </w:tc>
        <w:tc>
          <w:tcPr>
            <w:tcW w:w="7377" w:type="dxa"/>
            <w:noWrap/>
            <w:vAlign w:val="center"/>
          </w:tcPr>
          <w:p>
            <w:pPr>
              <w:widowControl/>
              <w:jc w:val="left"/>
              <w:textAlignment w:val="center"/>
              <w:rPr>
                <w:rFonts w:ascii="宋体" w:hAnsi="宋体" w:cs="宋体"/>
                <w:szCs w:val="21"/>
              </w:rPr>
            </w:pPr>
            <w:r>
              <w:rPr>
                <w:rFonts w:hint="eastAsia" w:ascii="宋体" w:hAnsi="宋体" w:cs="宋体"/>
                <w:kern w:val="0"/>
                <w:sz w:val="22"/>
                <w:szCs w:val="22"/>
                <w:lang w:bidi="ar"/>
              </w:rPr>
              <w:t>以新质生产力推进常州城市能级全面提升的对策研究</w:t>
            </w:r>
          </w:p>
        </w:tc>
        <w:tc>
          <w:tcPr>
            <w:tcW w:w="4150" w:type="dxa"/>
            <w:noWrap w:val="0"/>
            <w:vAlign w:val="center"/>
          </w:tcPr>
          <w:p>
            <w:pPr>
              <w:widowControl/>
              <w:jc w:val="left"/>
              <w:textAlignment w:val="center"/>
              <w:rPr>
                <w:rFonts w:ascii="宋体" w:hAnsi="宋体" w:cs="宋体"/>
                <w:color w:val="000000"/>
                <w:sz w:val="24"/>
              </w:rPr>
            </w:pPr>
            <w:r>
              <w:rPr>
                <w:rFonts w:hint="eastAsia" w:ascii="宋体" w:hAnsi="宋体" w:cs="宋体"/>
                <w:kern w:val="0"/>
                <w:sz w:val="22"/>
                <w:szCs w:val="22"/>
                <w:lang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32" w:type="dxa"/>
            <w:noWrap w:val="0"/>
            <w:vAlign w:val="center"/>
          </w:tcPr>
          <w:p>
            <w:pPr>
              <w:spacing w:line="400" w:lineRule="exact"/>
              <w:jc w:val="center"/>
              <w:rPr>
                <w:rFonts w:hint="eastAsia"/>
                <w:sz w:val="24"/>
              </w:rPr>
            </w:pPr>
            <w:r>
              <w:rPr>
                <w:rFonts w:hint="eastAsia"/>
                <w:sz w:val="24"/>
              </w:rPr>
              <w:t>2</w:t>
            </w:r>
          </w:p>
        </w:tc>
        <w:tc>
          <w:tcPr>
            <w:tcW w:w="1716" w:type="dxa"/>
            <w:noWrap/>
            <w:vAlign w:val="center"/>
          </w:tcPr>
          <w:p>
            <w:pPr>
              <w:widowControl/>
              <w:jc w:val="center"/>
              <w:textAlignment w:val="center"/>
              <w:rPr>
                <w:rFonts w:ascii="宋体" w:hAnsi="宋体" w:cs="宋体"/>
                <w:color w:val="000000"/>
                <w:sz w:val="24"/>
              </w:rPr>
            </w:pPr>
            <w:r>
              <w:rPr>
                <w:rFonts w:hint="eastAsia" w:ascii="宋体" w:hAnsi="宋体" w:cs="宋体"/>
                <w:kern w:val="0"/>
                <w:sz w:val="22"/>
                <w:szCs w:val="22"/>
                <w:lang w:bidi="ar"/>
              </w:rPr>
              <w:t>徐守坤</w:t>
            </w:r>
          </w:p>
        </w:tc>
        <w:tc>
          <w:tcPr>
            <w:tcW w:w="7377" w:type="dxa"/>
            <w:noWrap/>
            <w:vAlign w:val="center"/>
          </w:tcPr>
          <w:p>
            <w:pPr>
              <w:widowControl/>
              <w:jc w:val="left"/>
              <w:textAlignment w:val="center"/>
              <w:rPr>
                <w:rFonts w:ascii="宋体" w:hAnsi="宋体" w:cs="宋体"/>
                <w:sz w:val="24"/>
              </w:rPr>
            </w:pPr>
            <w:r>
              <w:rPr>
                <w:rFonts w:hint="eastAsia" w:ascii="宋体" w:hAnsi="宋体" w:cs="宋体"/>
                <w:kern w:val="0"/>
                <w:sz w:val="22"/>
                <w:szCs w:val="22"/>
                <w:lang w:bidi="ar"/>
              </w:rPr>
              <w:t>常州建设长三角产业科技创新中心的路径研究</w:t>
            </w:r>
          </w:p>
        </w:tc>
        <w:tc>
          <w:tcPr>
            <w:tcW w:w="4150" w:type="dxa"/>
            <w:noWrap w:val="0"/>
            <w:vAlign w:val="center"/>
          </w:tcPr>
          <w:p>
            <w:pPr>
              <w:widowControl/>
              <w:jc w:val="left"/>
              <w:textAlignment w:val="center"/>
              <w:rPr>
                <w:rFonts w:ascii="宋体" w:hAnsi="宋体" w:cs="宋体"/>
                <w:color w:val="000000"/>
                <w:sz w:val="24"/>
              </w:rPr>
            </w:pPr>
            <w:r>
              <w:rPr>
                <w:rFonts w:hint="eastAsia" w:ascii="宋体" w:hAnsi="宋体" w:cs="宋体"/>
                <w:kern w:val="0"/>
                <w:sz w:val="22"/>
                <w:szCs w:val="22"/>
                <w:lang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32" w:type="dxa"/>
            <w:noWrap w:val="0"/>
            <w:vAlign w:val="center"/>
          </w:tcPr>
          <w:p>
            <w:pPr>
              <w:spacing w:line="400" w:lineRule="exact"/>
              <w:jc w:val="center"/>
              <w:rPr>
                <w:rFonts w:hint="eastAsia"/>
                <w:sz w:val="24"/>
              </w:rPr>
            </w:pPr>
            <w:r>
              <w:rPr>
                <w:rFonts w:hint="eastAsia"/>
                <w:sz w:val="24"/>
              </w:rPr>
              <w:t>3</w:t>
            </w:r>
          </w:p>
        </w:tc>
        <w:tc>
          <w:tcPr>
            <w:tcW w:w="171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崔景贵</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常州竞逐新能源万亿产业链的技能人才支撑机制研究</w:t>
            </w:r>
          </w:p>
        </w:tc>
        <w:tc>
          <w:tcPr>
            <w:tcW w:w="4150"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江苏理工学院</w:t>
            </w:r>
          </w:p>
        </w:tc>
      </w:tr>
    </w:tbl>
    <w:p>
      <w:pPr>
        <w:adjustRightInd w:val="0"/>
        <w:snapToGrid w:val="0"/>
        <w:spacing w:after="80" w:line="570" w:lineRule="exact"/>
        <w:rPr>
          <w:rFonts w:eastAsia="黑体"/>
          <w:sz w:val="32"/>
          <w:szCs w:val="32"/>
        </w:rPr>
      </w:pPr>
    </w:p>
    <w:p>
      <w:pPr>
        <w:adjustRightInd w:val="0"/>
        <w:snapToGrid w:val="0"/>
        <w:spacing w:after="80" w:line="570" w:lineRule="exact"/>
        <w:ind w:firstLine="640"/>
        <w:rPr>
          <w:rFonts w:eastAsia="黑体"/>
          <w:sz w:val="32"/>
          <w:szCs w:val="32"/>
        </w:rPr>
      </w:pPr>
      <w:r>
        <w:rPr>
          <w:rFonts w:eastAsia="黑体"/>
          <w:sz w:val="32"/>
          <w:szCs w:val="32"/>
        </w:rPr>
        <w:br w:type="page"/>
      </w:r>
      <w:r>
        <w:rPr>
          <w:rFonts w:hint="eastAsia" w:eastAsia="黑体"/>
          <w:sz w:val="32"/>
          <w:szCs w:val="32"/>
        </w:rPr>
        <w:t>二、重点课题（5个）</w:t>
      </w:r>
    </w:p>
    <w:tbl>
      <w:tblPr>
        <w:tblStyle w:val="3"/>
        <w:tblW w:w="141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92"/>
        <w:gridCol w:w="1652"/>
        <w:gridCol w:w="7381"/>
        <w:gridCol w:w="41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92" w:type="dxa"/>
            <w:noWrap w:val="0"/>
            <w:vAlign w:val="center"/>
          </w:tcPr>
          <w:p>
            <w:pPr>
              <w:adjustRightInd w:val="0"/>
              <w:snapToGrid w:val="0"/>
              <w:spacing w:line="400" w:lineRule="exact"/>
              <w:jc w:val="center"/>
              <w:rPr>
                <w:rFonts w:ascii="黑体" w:hAnsi="黑体" w:eastAsia="黑体"/>
                <w:sz w:val="24"/>
              </w:rPr>
            </w:pPr>
            <w:r>
              <w:rPr>
                <w:rFonts w:ascii="黑体" w:hAnsi="黑体" w:eastAsia="黑体"/>
                <w:sz w:val="24"/>
              </w:rPr>
              <w:t>序</w:t>
            </w:r>
            <w:r>
              <w:rPr>
                <w:rFonts w:hint="eastAsia" w:ascii="黑体" w:hAnsi="黑体" w:eastAsia="黑体"/>
                <w:sz w:val="24"/>
              </w:rPr>
              <w:t xml:space="preserve">  </w:t>
            </w:r>
            <w:r>
              <w:rPr>
                <w:rFonts w:ascii="黑体" w:hAnsi="黑体" w:eastAsia="黑体"/>
                <w:sz w:val="24"/>
              </w:rPr>
              <w:t>号</w:t>
            </w:r>
          </w:p>
        </w:tc>
        <w:tc>
          <w:tcPr>
            <w:tcW w:w="1652" w:type="dxa"/>
            <w:noWrap/>
            <w:vAlign w:val="center"/>
          </w:tcPr>
          <w:p>
            <w:pPr>
              <w:adjustRightInd w:val="0"/>
              <w:snapToGrid w:val="0"/>
              <w:spacing w:line="400" w:lineRule="exact"/>
              <w:jc w:val="center"/>
              <w:rPr>
                <w:rFonts w:ascii="黑体" w:hAnsi="黑体" w:eastAsia="黑体"/>
                <w:sz w:val="24"/>
              </w:rPr>
            </w:pPr>
            <w:r>
              <w:rPr>
                <w:rFonts w:ascii="黑体" w:hAnsi="黑体" w:eastAsia="黑体"/>
                <w:sz w:val="24"/>
              </w:rPr>
              <w:t>姓</w:t>
            </w:r>
            <w:r>
              <w:rPr>
                <w:rFonts w:hint="eastAsia" w:ascii="黑体" w:hAnsi="黑体" w:eastAsia="黑体"/>
                <w:sz w:val="24"/>
              </w:rPr>
              <w:t xml:space="preserve">  </w:t>
            </w:r>
            <w:r>
              <w:rPr>
                <w:rFonts w:ascii="黑体" w:hAnsi="黑体" w:eastAsia="黑体"/>
                <w:sz w:val="24"/>
              </w:rPr>
              <w:t>名</w:t>
            </w:r>
          </w:p>
        </w:tc>
        <w:tc>
          <w:tcPr>
            <w:tcW w:w="7381" w:type="dxa"/>
            <w:noWrap/>
            <w:vAlign w:val="center"/>
          </w:tcPr>
          <w:p>
            <w:pPr>
              <w:adjustRightInd w:val="0"/>
              <w:snapToGrid w:val="0"/>
              <w:spacing w:line="400" w:lineRule="exact"/>
              <w:jc w:val="center"/>
              <w:rPr>
                <w:rFonts w:ascii="黑体" w:hAnsi="黑体" w:eastAsia="黑体"/>
                <w:sz w:val="24"/>
              </w:rPr>
            </w:pPr>
            <w:r>
              <w:rPr>
                <w:rFonts w:ascii="黑体" w:hAnsi="黑体" w:eastAsia="黑体"/>
                <w:sz w:val="24"/>
              </w:rPr>
              <w:t>课题名称</w:t>
            </w:r>
          </w:p>
        </w:tc>
        <w:tc>
          <w:tcPr>
            <w:tcW w:w="4150" w:type="dxa"/>
            <w:noWrap w:val="0"/>
            <w:vAlign w:val="center"/>
          </w:tcPr>
          <w:p>
            <w:pPr>
              <w:adjustRightInd w:val="0"/>
              <w:snapToGrid w:val="0"/>
              <w:spacing w:line="400" w:lineRule="exact"/>
              <w:jc w:val="center"/>
              <w:rPr>
                <w:rFonts w:ascii="黑体" w:hAnsi="黑体" w:eastAsia="黑体"/>
                <w:sz w:val="24"/>
              </w:rPr>
            </w:pPr>
            <w:r>
              <w:rPr>
                <w:rFonts w:ascii="黑体" w:hAnsi="黑体" w:eastAsia="黑体"/>
                <w:sz w:val="24"/>
              </w:rPr>
              <w:t>单</w:t>
            </w:r>
            <w:r>
              <w:rPr>
                <w:rFonts w:hint="eastAsia" w:ascii="黑体" w:hAnsi="黑体" w:eastAsia="黑体"/>
                <w:sz w:val="24"/>
              </w:rPr>
              <w:t xml:space="preserve">    </w:t>
            </w:r>
            <w:r>
              <w:rPr>
                <w:rFonts w:ascii="黑体" w:hAnsi="黑体" w:eastAsia="黑体"/>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92" w:type="dxa"/>
            <w:noWrap w:val="0"/>
            <w:vAlign w:val="center"/>
          </w:tcPr>
          <w:p>
            <w:pPr>
              <w:adjustRightInd w:val="0"/>
              <w:snapToGrid w:val="0"/>
              <w:spacing w:line="400" w:lineRule="exact"/>
              <w:jc w:val="center"/>
              <w:rPr>
                <w:rFonts w:hint="eastAsia"/>
                <w:sz w:val="24"/>
              </w:rPr>
            </w:pPr>
            <w:r>
              <w:rPr>
                <w:rFonts w:hint="eastAsia"/>
                <w:sz w:val="24"/>
              </w:rPr>
              <w:t>1</w:t>
            </w:r>
          </w:p>
        </w:tc>
        <w:tc>
          <w:tcPr>
            <w:tcW w:w="1652" w:type="dxa"/>
            <w:noWrap/>
            <w:vAlign w:val="center"/>
          </w:tcPr>
          <w:p>
            <w:pPr>
              <w:widowControl/>
              <w:jc w:val="center"/>
              <w:textAlignment w:val="center"/>
              <w:rPr>
                <w:rFonts w:ascii="宋体" w:hAnsi="宋体" w:cs="宋体"/>
                <w:sz w:val="24"/>
              </w:rPr>
            </w:pPr>
            <w:r>
              <w:rPr>
                <w:rFonts w:hint="eastAsia" w:ascii="宋体" w:hAnsi="宋体" w:cs="宋体"/>
                <w:kern w:val="0"/>
                <w:sz w:val="22"/>
                <w:szCs w:val="22"/>
                <w:lang w:bidi="ar"/>
              </w:rPr>
              <w:t>李  菲</w:t>
            </w:r>
          </w:p>
        </w:tc>
        <w:tc>
          <w:tcPr>
            <w:tcW w:w="7381" w:type="dxa"/>
            <w:noWrap/>
            <w:vAlign w:val="center"/>
          </w:tcPr>
          <w:p>
            <w:pPr>
              <w:widowControl/>
              <w:jc w:val="left"/>
              <w:textAlignment w:val="center"/>
              <w:rPr>
                <w:rFonts w:ascii="宋体" w:hAnsi="宋体" w:cs="宋体"/>
                <w:sz w:val="24"/>
              </w:rPr>
            </w:pPr>
            <w:r>
              <w:rPr>
                <w:rFonts w:hint="eastAsia" w:ascii="宋体" w:hAnsi="宋体" w:cs="宋体"/>
                <w:kern w:val="0"/>
                <w:sz w:val="22"/>
                <w:szCs w:val="22"/>
                <w:lang w:bidi="ar"/>
              </w:rPr>
              <w:t>新能源汽车充电装置的产业集群路径研究</w:t>
            </w:r>
          </w:p>
        </w:tc>
        <w:tc>
          <w:tcPr>
            <w:tcW w:w="4150" w:type="dxa"/>
            <w:noWrap w:val="0"/>
            <w:vAlign w:val="center"/>
          </w:tcPr>
          <w:p>
            <w:pPr>
              <w:widowControl/>
              <w:jc w:val="left"/>
              <w:textAlignment w:val="center"/>
              <w:rPr>
                <w:rFonts w:ascii="宋体" w:hAnsi="宋体" w:cs="宋体"/>
                <w:sz w:val="24"/>
              </w:rPr>
            </w:pPr>
            <w:r>
              <w:rPr>
                <w:rFonts w:hint="eastAsia" w:ascii="宋体" w:hAnsi="宋体" w:cs="宋体"/>
                <w:kern w:val="0"/>
                <w:sz w:val="22"/>
                <w:szCs w:val="22"/>
                <w:lang w:bidi="ar"/>
              </w:rPr>
              <w:t>常州交通技师学院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92" w:type="dxa"/>
            <w:noWrap w:val="0"/>
            <w:vAlign w:val="center"/>
          </w:tcPr>
          <w:p>
            <w:pPr>
              <w:adjustRightInd w:val="0"/>
              <w:snapToGrid w:val="0"/>
              <w:spacing w:line="400" w:lineRule="exact"/>
              <w:jc w:val="center"/>
              <w:rPr>
                <w:rFonts w:hint="eastAsia"/>
                <w:sz w:val="24"/>
              </w:rPr>
            </w:pPr>
            <w:r>
              <w:rPr>
                <w:rFonts w:hint="eastAsia"/>
                <w:sz w:val="24"/>
              </w:rPr>
              <w:t>2</w:t>
            </w:r>
          </w:p>
        </w:tc>
        <w:tc>
          <w:tcPr>
            <w:tcW w:w="1652"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肖  华/张志欣</w:t>
            </w:r>
          </w:p>
        </w:tc>
        <w:tc>
          <w:tcPr>
            <w:tcW w:w="7381"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常州市科普志愿者队伍建设研究</w:t>
            </w:r>
          </w:p>
        </w:tc>
        <w:tc>
          <w:tcPr>
            <w:tcW w:w="4150"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92" w:type="dxa"/>
            <w:noWrap w:val="0"/>
            <w:vAlign w:val="center"/>
          </w:tcPr>
          <w:p>
            <w:pPr>
              <w:adjustRightInd w:val="0"/>
              <w:snapToGrid w:val="0"/>
              <w:spacing w:line="400" w:lineRule="exact"/>
              <w:jc w:val="center"/>
              <w:rPr>
                <w:rFonts w:hint="eastAsia"/>
                <w:sz w:val="24"/>
              </w:rPr>
            </w:pPr>
            <w:r>
              <w:rPr>
                <w:rFonts w:hint="eastAsia"/>
                <w:sz w:val="24"/>
              </w:rPr>
              <w:t>3</w:t>
            </w:r>
          </w:p>
        </w:tc>
        <w:tc>
          <w:tcPr>
            <w:tcW w:w="1652"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陶  冶</w:t>
            </w:r>
          </w:p>
        </w:tc>
        <w:tc>
          <w:tcPr>
            <w:tcW w:w="7381"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 xml:space="preserve">擘画动力电池回收产业常州版图 构筑新能源产业链闭环式生态圈  </w:t>
            </w:r>
          </w:p>
        </w:tc>
        <w:tc>
          <w:tcPr>
            <w:tcW w:w="4150"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92" w:type="dxa"/>
            <w:noWrap w:val="0"/>
            <w:vAlign w:val="center"/>
          </w:tcPr>
          <w:p>
            <w:pPr>
              <w:adjustRightInd w:val="0"/>
              <w:snapToGrid w:val="0"/>
              <w:spacing w:line="400" w:lineRule="exact"/>
              <w:jc w:val="center"/>
              <w:rPr>
                <w:rFonts w:hint="eastAsia"/>
                <w:sz w:val="24"/>
              </w:rPr>
            </w:pPr>
            <w:r>
              <w:rPr>
                <w:rFonts w:hint="eastAsia"/>
                <w:sz w:val="24"/>
              </w:rPr>
              <w:t>4</w:t>
            </w:r>
          </w:p>
        </w:tc>
        <w:tc>
          <w:tcPr>
            <w:tcW w:w="1652"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彭利平/纪  忠</w:t>
            </w:r>
          </w:p>
        </w:tc>
        <w:tc>
          <w:tcPr>
            <w:tcW w:w="7381"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促进在常高校校地融合发展的对策建议研究</w:t>
            </w:r>
          </w:p>
        </w:tc>
        <w:tc>
          <w:tcPr>
            <w:tcW w:w="4150"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常州旅游商贸高等职业技术学校/常州市教育局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992" w:type="dxa"/>
            <w:noWrap w:val="0"/>
            <w:vAlign w:val="center"/>
          </w:tcPr>
          <w:p>
            <w:pPr>
              <w:adjustRightInd w:val="0"/>
              <w:snapToGrid w:val="0"/>
              <w:spacing w:line="400" w:lineRule="exact"/>
              <w:jc w:val="center"/>
              <w:rPr>
                <w:rFonts w:hint="eastAsia"/>
                <w:sz w:val="24"/>
              </w:rPr>
            </w:pPr>
            <w:r>
              <w:rPr>
                <w:rFonts w:hint="eastAsia"/>
                <w:sz w:val="24"/>
              </w:rPr>
              <w:t>5</w:t>
            </w:r>
          </w:p>
        </w:tc>
        <w:tc>
          <w:tcPr>
            <w:tcW w:w="1652"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戴士福</w:t>
            </w:r>
          </w:p>
        </w:tc>
        <w:tc>
          <w:tcPr>
            <w:tcW w:w="7381"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常州合成生物学的新质特色发展战略研究</w:t>
            </w:r>
          </w:p>
        </w:tc>
        <w:tc>
          <w:tcPr>
            <w:tcW w:w="4150"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常州市人大、常州市老科技工作者协会</w:t>
            </w:r>
          </w:p>
        </w:tc>
      </w:tr>
    </w:tbl>
    <w:p>
      <w:pPr>
        <w:rPr>
          <w:rFonts w:hint="eastAsia" w:ascii="仿宋_GB2312" w:eastAsia="仿宋_GB2312"/>
          <w:b/>
          <w:sz w:val="32"/>
          <w:szCs w:val="32"/>
        </w:rPr>
      </w:pPr>
    </w:p>
    <w:p>
      <w:pPr>
        <w:overflowPunct w:val="0"/>
        <w:autoSpaceDE w:val="0"/>
        <w:autoSpaceDN w:val="0"/>
        <w:adjustRightInd w:val="0"/>
        <w:snapToGrid w:val="0"/>
        <w:spacing w:before="120" w:after="120" w:line="570" w:lineRule="exact"/>
        <w:ind w:firstLine="641"/>
        <w:rPr>
          <w:rFonts w:eastAsia="黑体"/>
          <w:sz w:val="32"/>
          <w:szCs w:val="32"/>
        </w:rPr>
      </w:pPr>
      <w:r>
        <w:rPr>
          <w:rFonts w:eastAsia="仿宋_GB2312"/>
          <w:bCs/>
          <w:snapToGrid w:val="0"/>
          <w:color w:val="000000"/>
          <w:kern w:val="0"/>
          <w:sz w:val="32"/>
          <w:szCs w:val="32"/>
        </w:rPr>
        <w:br w:type="page"/>
      </w:r>
      <w:r>
        <w:rPr>
          <w:rFonts w:hAnsi="黑体" w:eastAsia="黑体"/>
          <w:sz w:val="32"/>
          <w:szCs w:val="32"/>
        </w:rPr>
        <w:t>三、专项课题（</w:t>
      </w:r>
      <w:r>
        <w:rPr>
          <w:rFonts w:hint="eastAsia" w:eastAsia="黑体"/>
          <w:sz w:val="32"/>
          <w:szCs w:val="32"/>
          <w:lang w:val="en-US" w:eastAsia="zh-CN"/>
        </w:rPr>
        <w:t>6</w:t>
      </w:r>
      <w:bookmarkStart w:id="0" w:name="_GoBack"/>
      <w:bookmarkEnd w:id="0"/>
      <w:r>
        <w:rPr>
          <w:rFonts w:eastAsia="黑体"/>
          <w:sz w:val="32"/>
          <w:szCs w:val="32"/>
        </w:rPr>
        <w:t>0</w:t>
      </w:r>
      <w:r>
        <w:rPr>
          <w:rFonts w:hAnsi="黑体" w:eastAsia="黑体"/>
          <w:sz w:val="32"/>
          <w:szCs w:val="32"/>
        </w:rPr>
        <w:t>个）</w:t>
      </w:r>
    </w:p>
    <w:tbl>
      <w:tblPr>
        <w:tblStyle w:val="3"/>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88"/>
        <w:gridCol w:w="1640"/>
        <w:gridCol w:w="7259"/>
        <w:gridCol w:w="410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tblHeader/>
          <w:jc w:val="center"/>
        </w:trPr>
        <w:tc>
          <w:tcPr>
            <w:tcW w:w="1004" w:type="dxa"/>
            <w:noWrap w:val="0"/>
            <w:vAlign w:val="center"/>
          </w:tcPr>
          <w:p>
            <w:pPr>
              <w:spacing w:line="400" w:lineRule="exact"/>
              <w:ind w:left="-57" w:right="-57"/>
              <w:jc w:val="center"/>
              <w:rPr>
                <w:rFonts w:ascii="黑体" w:hAnsi="黑体" w:eastAsia="黑体"/>
                <w:sz w:val="24"/>
              </w:rPr>
            </w:pPr>
            <w:r>
              <w:rPr>
                <w:rFonts w:ascii="黑体" w:hAnsi="黑体" w:eastAsia="黑体"/>
                <w:sz w:val="24"/>
              </w:rPr>
              <w:t>序</w:t>
            </w:r>
            <w:r>
              <w:rPr>
                <w:rFonts w:hint="eastAsia" w:ascii="黑体" w:hAnsi="黑体" w:eastAsia="黑体"/>
                <w:sz w:val="24"/>
              </w:rPr>
              <w:t xml:space="preserve">  </w:t>
            </w:r>
            <w:r>
              <w:rPr>
                <w:rFonts w:ascii="黑体" w:hAnsi="黑体" w:eastAsia="黑体"/>
                <w:sz w:val="24"/>
              </w:rPr>
              <w:t>号</w:t>
            </w:r>
          </w:p>
        </w:tc>
        <w:tc>
          <w:tcPr>
            <w:tcW w:w="1666" w:type="dxa"/>
            <w:noWrap/>
            <w:vAlign w:val="center"/>
          </w:tcPr>
          <w:p>
            <w:pPr>
              <w:spacing w:line="400" w:lineRule="exact"/>
              <w:jc w:val="center"/>
              <w:rPr>
                <w:rFonts w:ascii="黑体" w:hAnsi="黑体" w:eastAsia="黑体"/>
                <w:sz w:val="24"/>
              </w:rPr>
            </w:pPr>
            <w:r>
              <w:rPr>
                <w:rFonts w:ascii="黑体" w:hAnsi="黑体" w:eastAsia="黑体"/>
                <w:sz w:val="24"/>
              </w:rPr>
              <w:t>姓</w:t>
            </w:r>
            <w:r>
              <w:rPr>
                <w:rFonts w:hint="eastAsia" w:ascii="黑体" w:hAnsi="黑体" w:eastAsia="黑体"/>
                <w:sz w:val="24"/>
              </w:rPr>
              <w:t xml:space="preserve">  </w:t>
            </w:r>
            <w:r>
              <w:rPr>
                <w:rFonts w:ascii="黑体" w:hAnsi="黑体" w:eastAsia="黑体"/>
                <w:sz w:val="24"/>
              </w:rPr>
              <w:t>名</w:t>
            </w:r>
          </w:p>
        </w:tc>
        <w:tc>
          <w:tcPr>
            <w:tcW w:w="7377" w:type="dxa"/>
            <w:noWrap/>
            <w:vAlign w:val="center"/>
          </w:tcPr>
          <w:p>
            <w:pPr>
              <w:spacing w:line="400" w:lineRule="exact"/>
              <w:jc w:val="center"/>
              <w:rPr>
                <w:rFonts w:ascii="黑体" w:hAnsi="黑体" w:eastAsia="黑体"/>
                <w:sz w:val="24"/>
              </w:rPr>
            </w:pPr>
            <w:r>
              <w:rPr>
                <w:rFonts w:ascii="黑体" w:hAnsi="黑体" w:eastAsia="黑体"/>
                <w:sz w:val="24"/>
              </w:rPr>
              <w:t>课题名称</w:t>
            </w:r>
          </w:p>
        </w:tc>
        <w:tc>
          <w:tcPr>
            <w:tcW w:w="4173" w:type="dxa"/>
            <w:noWrap w:val="0"/>
            <w:vAlign w:val="center"/>
          </w:tcPr>
          <w:p>
            <w:pPr>
              <w:spacing w:line="400" w:lineRule="exact"/>
              <w:jc w:val="center"/>
              <w:rPr>
                <w:rFonts w:ascii="黑体" w:hAnsi="黑体" w:eastAsia="黑体"/>
                <w:sz w:val="24"/>
              </w:rPr>
            </w:pPr>
            <w:r>
              <w:rPr>
                <w:rFonts w:ascii="黑体" w:hAnsi="黑体" w:eastAsia="黑体"/>
                <w:sz w:val="24"/>
              </w:rPr>
              <w:t>单</w:t>
            </w:r>
            <w:r>
              <w:rPr>
                <w:rFonts w:hint="eastAsia" w:ascii="黑体" w:hAnsi="黑体" w:eastAsia="黑体"/>
                <w:sz w:val="24"/>
              </w:rPr>
              <w:t xml:space="preserve">    </w:t>
            </w:r>
            <w:r>
              <w:rPr>
                <w:rFonts w:ascii="黑体" w:hAnsi="黑体" w:eastAsia="黑体"/>
                <w:sz w:val="24"/>
              </w:rPr>
              <w:t>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1</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丁  珏</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常州市发展儿童健康服务的策略研究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常州卫生高等职业技术学校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2</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王  雨</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常州跨境电商创新高质量发展培育外贸新动能策略研究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3</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王丽君</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常州市新能源汽车企业绿色治理评价研究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4</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王霞俊</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加快常州智能网联汽车产业发展的对策建议</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常州工业职业技术学院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5</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左丽萍</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老旧小区改造综合评估与长效治理对策研究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江苏城建校建筑规划设计院有限公司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6</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左坤锋</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常州深化科技体制改革下的基础研究多渠道投入与引导政策研究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7</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叶林生</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长荡湖文化生态资源的科学利用与创新转化</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常州市金坛区老科技工作者协会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8</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叶德跃</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常州健全诚信建设长效机制研究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中共常州市委党校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rFonts w:hint="eastAsia"/>
                <w:sz w:val="22"/>
                <w:szCs w:val="22"/>
              </w:rPr>
            </w:pPr>
            <w:r>
              <w:rPr>
                <w:rFonts w:hint="eastAsia"/>
                <w:sz w:val="24"/>
              </w:rPr>
              <w:t>9</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田  泽</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新质生产力赋能常州新能源万亿产业链韧性提升及安全对策研究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10</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史  宏</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基于“疾控中心+”医防联合体建设的“医防融合”新模式研究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常州市武进区疾病预防控制中心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11</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朱晴雯</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常州老年科技人才资源高质量开发利用的实现路径研究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江苏理工学院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12</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庄菊萍</w:t>
            </w:r>
          </w:p>
        </w:tc>
        <w:tc>
          <w:tcPr>
            <w:tcW w:w="7377" w:type="dxa"/>
            <w:noWrap/>
            <w:vAlign w:val="center"/>
          </w:tcPr>
          <w:p>
            <w:pPr>
              <w:widowControl/>
              <w:jc w:val="left"/>
              <w:textAlignment w:val="center"/>
              <w:rPr>
                <w:sz w:val="22"/>
                <w:szCs w:val="22"/>
              </w:rPr>
            </w:pPr>
            <w:r>
              <w:rPr>
                <w:rFonts w:hint="eastAsia" w:ascii="宋体" w:hAnsi="宋体" w:cs="宋体"/>
                <w:kern w:val="0"/>
                <w:sz w:val="22"/>
                <w:szCs w:val="22"/>
                <w:lang w:bidi="ar"/>
              </w:rPr>
              <w:t xml:space="preserve">晚期恶性肿瘤患者实施安宁疗护管理方案的构建与实践应用研究      </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常州市肿瘤医院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13</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刘子明</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以“人工智能+”驱动新质生产力  推进常州新能源产业集群化发展路径及策略研究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14</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孙卫东</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苏锡常一体化背景下城际运河遗产传承和发展研究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常州市经济体制改革研究会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15</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严  超</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以“新能源之都首位区”建设  点燃新质生产力强劲引擎</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中共常州市武进区委研究室</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16</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苏  丹</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区域紧密型药学专科联盟促进基层医疗机构精细化药事管理的实践与探索</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常州市第二人民医院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17</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杜静静</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常州市竞逐新能源万亿产业链发展研究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18</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李  乐</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常州市高性能纤维及复合材料产业内外循环强链的高质量发展路径研究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江苏城乡建设职业学院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19</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李克林</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科技招商助力常州万亿之城再出发的路径研究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20</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李洪建</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基于以家庭信任能力提升为核心的家庭教育指导干预在休学学生中的应用</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常州市德安医院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21</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李寰舟</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儿童合理用药科普评价体系构建</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常州市儿童医院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22</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杨  丹</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新能源汽车智慧消防整体解决方案的探究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23</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杨  玮</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常州生物合成产业链与创新链、人才链融合发展新模式</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常州市钟楼区科学技术协会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24</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杨小霞</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从医院文化建设角度，研究儿童友好型医院建设</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常州市儿童医院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25</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肖  燕</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基于德尔菲法和层次分析法构建公立医院医德医风考评体系的研究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常州市妇幼保健院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26</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吴  静</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基于医学信息管理平台下老年患者安全管理的研究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27</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吴志才</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常州青年科技人才招引策略研究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常州市经济体制改革研究会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28</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吴青萍</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常州市安全应急产业高质量发展路径研究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29</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邱  慧</w:t>
            </w:r>
          </w:p>
        </w:tc>
        <w:tc>
          <w:tcPr>
            <w:tcW w:w="7377" w:type="dxa"/>
            <w:noWrap/>
            <w:vAlign w:val="center"/>
          </w:tcPr>
          <w:p>
            <w:pPr>
              <w:widowControl/>
              <w:jc w:val="left"/>
              <w:textAlignment w:val="center"/>
              <w:rPr>
                <w:sz w:val="22"/>
                <w:szCs w:val="22"/>
              </w:rPr>
            </w:pPr>
            <w:r>
              <w:rPr>
                <w:kern w:val="0"/>
                <w:sz w:val="22"/>
                <w:szCs w:val="22"/>
                <w:lang w:bidi="ar"/>
              </w:rPr>
              <w:t>OKR</w:t>
            </w:r>
            <w:r>
              <w:rPr>
                <w:rFonts w:hAnsi="宋体"/>
                <w:kern w:val="0"/>
                <w:sz w:val="22"/>
                <w:szCs w:val="22"/>
                <w:lang w:bidi="ar"/>
              </w:rPr>
              <w:t>工作法在学科群建设体系中的应用研究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30</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邹  芸</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基于“以人为本”理念构建慢性肾脏病全程管理模式的探索</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31</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汪  晓</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新质生产力建设背景下党建引领公立医院人才干部管理体系建设研究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常州市妇幼保健院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32</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沈宇亮</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地方新产业背景需求下高技能人才培养的创新研究与实践</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江苏省常州技师学院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33</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张同建</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“双碳”目标下常州市工业企业转型升级的数字化驱动路径研究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常州江苏大学工程技术研究院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34</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陈  烯</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常州市新能源产业链韧性和安全水平提升路径研究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35</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陈  瑶</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常州市高新技术企业培育的对策研究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常州市生产力发展中心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36</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邵  晔</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擦亮“常有颐养”民生名片  打造江苏养老模式新标杆</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中共常州市委党校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37</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 xml:space="preserve">罗  璇  </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“双碳”目标下数字技术赋能常州纺织工业绿色创新路径与对策研究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38</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罗志敏</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AI在审计数据信息分析中的应用——以政府农业审计项目为例</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常州市审计局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39</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周  娟</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区域服务型制造业发展的困囿及破解路径研究——以常州市为例</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常州机电职业技术学院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40</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周  密</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常州新能源汽车产业链供应链韧性提升与安全防控研究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江苏理工学院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41</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郑  帅</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以“大概念”进阶体系为轴心构建大中小学思政课螺旋式课程体系研究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江苏理工学院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42</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郑  鹏</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基于医疗共同体的县域基层医疗机构感染管理工作质量提升策略研究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43</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单  哲</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大数据智能环境下分级诊疗对常州慢性疾病管理的构建研究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44</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赵志萍</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面向无废城市建设需求的生活垃圾领域指标体系研究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常州市环境卫生管理中心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45</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赵雨舟</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常州科技体制改革与新质生产力释放的协同路径探索</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常州信息职业技术学院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46</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是蓉珠</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面向智能制造名城的企业战略与决策方法与路径研究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江苏日盈电子股份有限公司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47</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姜  旭</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常州市新能源产业创新-金融-人才深度融合发展路径研究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48</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徐  晴</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合成生物智能制造锻造新质生产力</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南京师范大学常州合成生物学产业研究院有限公司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49</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徐  婷</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应用马尔可夫模型建立基于学科专科发展的医疗设备采购决策研究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常州市第一人民医院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50</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徐宇红</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基于信息化医养结合四元联动整合照护模式的构建与研究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常州九洲金东方护理院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51</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凌晓琴</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“新质生产力”背景下，如何提升全民科技素养的实施路径研究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sz w:val="22"/>
                <w:szCs w:val="22"/>
              </w:rPr>
              <w:t>常州市机器人科技协会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52</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黄  瑶</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基于自立支援理论的医养结合机构失能老人照护方案的构建及应用</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常州市第七人民医院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53</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曹卜成</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聚焦特色产业集群 打造新质生产力示范阵地</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sz w:val="22"/>
                <w:szCs w:val="22"/>
              </w:rPr>
              <w:t>常州市钟楼区老科技工作者协会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54</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葛红艳</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构建产学研平台，夯实老有颐养基石----以老年人骨质疏松症改善研究为例</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常州市武进人民医院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55</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温  静</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极端天气事件对城市规划与建设的挑战与应对策略</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常州市气象局、常州市气象学会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56</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游小荣</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常州市化合物半导体产业创新发展路径及策略研究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常州纺织服装职业技术学院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57</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裔雅萍</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构建适老化全病程管理的数字化创新医疗服务常州模式</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常州市第二人民医院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58</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管子晴</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医院及周边业态的区域性价格联动调节机制研究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常州智慧停车管理股份有限公司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59</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熊  锋</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万亿俱乐部背景下常州市经济韧性的综合评价研究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河海大学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004" w:type="dxa"/>
            <w:noWrap w:val="0"/>
            <w:vAlign w:val="center"/>
          </w:tcPr>
          <w:p>
            <w:pPr>
              <w:spacing w:line="300" w:lineRule="exact"/>
              <w:jc w:val="center"/>
              <w:rPr>
                <w:sz w:val="22"/>
                <w:szCs w:val="22"/>
              </w:rPr>
            </w:pPr>
            <w:r>
              <w:rPr>
                <w:rFonts w:hint="eastAsia"/>
                <w:sz w:val="24"/>
              </w:rPr>
              <w:t>60</w:t>
            </w:r>
          </w:p>
        </w:tc>
        <w:tc>
          <w:tcPr>
            <w:tcW w:w="1666" w:type="dxa"/>
            <w:noWrap/>
            <w:vAlign w:val="center"/>
          </w:tcPr>
          <w:p>
            <w:pPr>
              <w:widowControl/>
              <w:jc w:val="center"/>
              <w:textAlignment w:val="center"/>
              <w:rPr>
                <w:rFonts w:ascii="宋体" w:hAnsi="宋体" w:cs="宋体"/>
                <w:sz w:val="22"/>
                <w:szCs w:val="22"/>
              </w:rPr>
            </w:pPr>
            <w:r>
              <w:rPr>
                <w:rFonts w:hint="eastAsia" w:ascii="宋体" w:hAnsi="宋体" w:cs="宋体"/>
                <w:kern w:val="0"/>
                <w:sz w:val="22"/>
                <w:szCs w:val="22"/>
                <w:lang w:bidi="ar"/>
              </w:rPr>
              <w:t>戴婧璐</w:t>
            </w:r>
          </w:p>
        </w:tc>
        <w:tc>
          <w:tcPr>
            <w:tcW w:w="7377" w:type="dxa"/>
            <w:noWrap/>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运营助理模式对公立医院精细化管理的效果评价研究</w:t>
            </w:r>
          </w:p>
        </w:tc>
        <w:tc>
          <w:tcPr>
            <w:tcW w:w="4173" w:type="dxa"/>
            <w:noWrap w:val="0"/>
            <w:vAlign w:val="center"/>
          </w:tcPr>
          <w:p>
            <w:pPr>
              <w:widowControl/>
              <w:jc w:val="left"/>
              <w:textAlignment w:val="center"/>
              <w:rPr>
                <w:rFonts w:ascii="宋体" w:hAnsi="宋体" w:cs="宋体"/>
                <w:sz w:val="22"/>
                <w:szCs w:val="22"/>
              </w:rPr>
            </w:pPr>
            <w:r>
              <w:rPr>
                <w:rFonts w:hint="eastAsia" w:ascii="宋体" w:hAnsi="宋体" w:cs="宋体"/>
                <w:kern w:val="0"/>
                <w:sz w:val="22"/>
                <w:szCs w:val="22"/>
                <w:lang w:bidi="ar"/>
              </w:rPr>
              <w:t>常州市妇幼保健院</w:t>
            </w:r>
          </w:p>
        </w:tc>
      </w:tr>
    </w:tbl>
    <w:p>
      <w:pPr>
        <w:adjustRightInd w:val="0"/>
        <w:snapToGrid w:val="0"/>
        <w:spacing w:line="570" w:lineRule="exact"/>
        <w:outlineLvl w:val="0"/>
        <w:rPr>
          <w:rFonts w:eastAsia="仿宋_GB2312"/>
          <w:bCs/>
          <w:snapToGrid w:val="0"/>
          <w:color w:val="000000"/>
          <w:kern w:val="0"/>
          <w:sz w:val="32"/>
          <w:szCs w:val="32"/>
        </w:rPr>
        <w:sectPr>
          <w:pgSz w:w="16840" w:h="11907" w:orient="landscape"/>
          <w:pgMar w:top="2098" w:right="1531" w:bottom="1984" w:left="1531" w:header="709" w:footer="1361" w:gutter="0"/>
          <w:cols w:space="720" w:num="1"/>
          <w:docGrid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91FE22"/>
    <w:multiLevelType w:val="singleLevel"/>
    <w:tmpl w:val="2791FE2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NWZhMGViOGI1YWZjYWY0MTRhODhjZGY5ZDU0YTgifQ=="/>
  </w:docVars>
  <w:rsids>
    <w:rsidRoot w:val="1C8421E8"/>
    <w:rsid w:val="1C8421E8"/>
    <w:rsid w:val="36006A4A"/>
    <w:rsid w:val="7459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2561</Words>
  <Characters>2622</Characters>
  <Lines>0</Lines>
  <Paragraphs>0</Paragraphs>
  <TotalTime>0</TotalTime>
  <ScaleCrop>false</ScaleCrop>
  <LinksUpToDate>false</LinksUpToDate>
  <CharactersWithSpaces>2730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2024-06-24T09:03:00Z</dcterms:created>
  <dc:creator>HP</dc:creator>
  <cp:lastModifiedBy>HP</cp:lastModifiedBy>
  <dcterms:modified xsi:type="dcterms:W3CDTF">2024-06-25T01:43:59Z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774F3AFE18B942CBA82A74BBFF9FEBE2_11</vt:lpwstr>
  </property>
</Properties>
</file>