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E75CA">
      <w:pPr>
        <w:widowControl/>
        <w:spacing w:line="560" w:lineRule="exact"/>
        <w:jc w:val="left"/>
        <w:rPr>
          <w:rFonts w:hint="eastAsia"/>
          <w:color w:val="000000"/>
          <w:kern w:val="0"/>
          <w:sz w:val="32"/>
          <w:szCs w:val="32"/>
          <w:lang w:bidi="ar"/>
        </w:rPr>
      </w:pPr>
      <w:r>
        <w:rPr>
          <w:rFonts w:ascii="黑体" w:hAnsi="宋体" w:eastAsia="黑体" w:cs="黑体"/>
          <w:color w:val="000000"/>
          <w:kern w:val="0"/>
          <w:sz w:val="32"/>
          <w:szCs w:val="32"/>
          <w:lang w:bidi="ar"/>
        </w:rPr>
        <w:t>附件</w:t>
      </w:r>
      <w:r>
        <w:rPr>
          <w:color w:val="000000"/>
          <w:kern w:val="0"/>
          <w:sz w:val="32"/>
          <w:szCs w:val="32"/>
          <w:lang w:bidi="ar"/>
        </w:rPr>
        <w:t>1</w:t>
      </w:r>
    </w:p>
    <w:p w14:paraId="393E5004">
      <w:pPr>
        <w:widowControl/>
        <w:spacing w:line="560" w:lineRule="exact"/>
        <w:jc w:val="left"/>
      </w:pPr>
    </w:p>
    <w:p w14:paraId="27FCD723">
      <w:pPr>
        <w:pStyle w:val="2"/>
        <w:spacing w:line="560" w:lineRule="exact"/>
        <w:ind w:right="159" w:firstLine="852" w:firstLineChars="200"/>
        <w:jc w:val="both"/>
        <w:rPr>
          <w:rFonts w:hint="eastAsia" w:hAnsi="仿宋" w:cs="仿宋"/>
          <w:snapToGrid w:val="0"/>
          <w:color w:val="000000"/>
          <w:spacing w:val="-1"/>
          <w:kern w:val="0"/>
          <w:sz w:val="28"/>
          <w:szCs w:val="28"/>
          <w:lang w:val="en-US" w:eastAsia="zh-CN"/>
        </w:rPr>
      </w:pPr>
      <w:bookmarkStart w:id="0" w:name="_GoBack"/>
      <w:r>
        <w:rPr>
          <w:rFonts w:hint="eastAsia" w:hAnsi="宋体" w:cs="宋体"/>
          <w:spacing w:val="-7"/>
          <w:szCs w:val="44"/>
          <w:lang w:val="en-US" w:eastAsia="zh-CN"/>
        </w:rPr>
        <w:t>常州市</w:t>
      </w:r>
      <w:r>
        <w:rPr>
          <w:rFonts w:hint="eastAsia" w:hAnsi="宋体" w:cs="宋体"/>
          <w:spacing w:val="-7"/>
          <w:szCs w:val="44"/>
        </w:rPr>
        <w:t>创意编程公益科普活动安排</w:t>
      </w:r>
      <w:bookmarkEnd w:id="0"/>
    </w:p>
    <w:p w14:paraId="100D9FB5">
      <w:pPr>
        <w:pStyle w:val="2"/>
        <w:adjustRightInd w:val="0"/>
        <w:spacing w:line="500" w:lineRule="exact"/>
        <w:ind w:firstLine="556" w:firstLineChars="200"/>
        <w:jc w:val="both"/>
        <w:rPr>
          <w:rFonts w:ascii="Times New Roman" w:eastAsia="仿宋_GB2312"/>
          <w:snapToGrid w:val="0"/>
          <w:color w:val="000000"/>
          <w:spacing w:val="-1"/>
          <w:kern w:val="0"/>
          <w:sz w:val="28"/>
          <w:szCs w:val="28"/>
          <w:lang w:val="en-US" w:eastAsia="zh-CN"/>
        </w:rPr>
      </w:pPr>
    </w:p>
    <w:p w14:paraId="543EE01C">
      <w:pPr>
        <w:pStyle w:val="2"/>
        <w:adjustRightInd w:val="0"/>
        <w:spacing w:line="570" w:lineRule="exact"/>
        <w:ind w:firstLine="636" w:firstLineChars="200"/>
        <w:jc w:val="both"/>
        <w:rPr>
          <w:rFonts w:ascii="Times New Roman" w:eastAsia="仿宋_GB2312"/>
          <w:snapToGrid w:val="0"/>
          <w:color w:val="000000"/>
          <w:spacing w:val="-1"/>
          <w:kern w:val="0"/>
          <w:sz w:val="32"/>
          <w:szCs w:val="32"/>
          <w:lang w:val="en-US" w:eastAsia="zh-CN"/>
        </w:rPr>
      </w:pPr>
      <w:r>
        <w:rPr>
          <w:rFonts w:ascii="Times New Roman" w:eastAsia="仿宋_GB2312"/>
          <w:snapToGrid w:val="0"/>
          <w:color w:val="000000"/>
          <w:spacing w:val="-1"/>
          <w:kern w:val="0"/>
          <w:sz w:val="32"/>
          <w:szCs w:val="32"/>
          <w:lang w:val="en-US" w:eastAsia="zh-CN"/>
        </w:rPr>
        <w:t>为提高青少年对人工智能的认知和初步应用能力，更好的参加常州市青少年创意编程与智能设计大赛中的创意编程赛项，培养学生的创新能力、解决问题能力和实践能力，整合科普平台资源，决定开展创意编程公益科普活动，具体安排如下：</w:t>
      </w:r>
    </w:p>
    <w:p w14:paraId="2542E01E">
      <w:pPr>
        <w:numPr>
          <w:ilvl w:val="0"/>
          <w:numId w:val="1"/>
        </w:numPr>
        <w:adjustRightInd w:val="0"/>
        <w:snapToGrid w:val="0"/>
        <w:spacing w:line="570" w:lineRule="exact"/>
        <w:ind w:firstLine="636" w:firstLineChars="200"/>
        <w:rPr>
          <w:rFonts w:ascii="黑体" w:hAnsi="黑体" w:eastAsia="黑体"/>
          <w:bCs/>
          <w:spacing w:val="-1"/>
          <w:kern w:val="0"/>
          <w:sz w:val="32"/>
          <w:szCs w:val="32"/>
          <w:lang w:eastAsia="en-US"/>
        </w:rPr>
      </w:pPr>
      <w:r>
        <w:rPr>
          <w:rFonts w:ascii="黑体" w:hAnsi="黑体" w:eastAsia="黑体"/>
          <w:bCs/>
          <w:spacing w:val="-1"/>
          <w:kern w:val="0"/>
          <w:sz w:val="32"/>
          <w:szCs w:val="32"/>
          <w:lang w:eastAsia="en-US"/>
        </w:rPr>
        <w:t>活动对象</w:t>
      </w:r>
    </w:p>
    <w:p w14:paraId="308C7631">
      <w:pPr>
        <w:adjustRightInd w:val="0"/>
        <w:snapToGrid w:val="0"/>
        <w:spacing w:line="570" w:lineRule="exact"/>
        <w:ind w:firstLine="636" w:firstLineChars="200"/>
        <w:rPr>
          <w:rFonts w:eastAsia="仿宋_GB2312"/>
          <w:snapToGrid w:val="0"/>
          <w:color w:val="000000"/>
          <w:spacing w:val="-1"/>
          <w:kern w:val="0"/>
          <w:sz w:val="32"/>
          <w:szCs w:val="32"/>
        </w:rPr>
      </w:pPr>
      <w:r>
        <w:rPr>
          <w:rFonts w:eastAsia="仿宋_GB2312"/>
          <w:snapToGrid w:val="0"/>
          <w:color w:val="000000"/>
          <w:spacing w:val="-1"/>
          <w:kern w:val="0"/>
          <w:sz w:val="32"/>
          <w:szCs w:val="32"/>
        </w:rPr>
        <w:t>全体中小学生</w:t>
      </w:r>
    </w:p>
    <w:p w14:paraId="25FD0B7B">
      <w:pPr>
        <w:numPr>
          <w:ilvl w:val="0"/>
          <w:numId w:val="1"/>
        </w:numPr>
        <w:adjustRightInd w:val="0"/>
        <w:snapToGrid w:val="0"/>
        <w:spacing w:line="570" w:lineRule="exact"/>
        <w:ind w:firstLine="636" w:firstLineChars="200"/>
        <w:rPr>
          <w:rFonts w:ascii="黑体" w:hAnsi="黑体" w:eastAsia="黑体"/>
          <w:bCs/>
          <w:spacing w:val="-1"/>
          <w:kern w:val="0"/>
          <w:sz w:val="32"/>
          <w:szCs w:val="32"/>
          <w:lang w:eastAsia="en-US"/>
        </w:rPr>
      </w:pPr>
      <w:r>
        <w:rPr>
          <w:rFonts w:ascii="黑体" w:hAnsi="黑体" w:eastAsia="黑体"/>
          <w:bCs/>
          <w:spacing w:val="-1"/>
          <w:kern w:val="0"/>
          <w:sz w:val="32"/>
          <w:szCs w:val="32"/>
          <w:lang w:eastAsia="en-US"/>
        </w:rPr>
        <w:t>活动时间</w:t>
      </w:r>
    </w:p>
    <w:p w14:paraId="1D4A4983">
      <w:pPr>
        <w:pStyle w:val="2"/>
        <w:adjustRightInd w:val="0"/>
        <w:spacing w:line="570" w:lineRule="exact"/>
        <w:ind w:firstLine="636" w:firstLineChars="200"/>
        <w:jc w:val="both"/>
        <w:rPr>
          <w:rFonts w:ascii="Times New Roman" w:eastAsia="仿宋_GB2312"/>
          <w:snapToGrid w:val="0"/>
          <w:color w:val="000000"/>
          <w:spacing w:val="-1"/>
          <w:kern w:val="0"/>
          <w:sz w:val="32"/>
          <w:szCs w:val="32"/>
          <w:lang w:val="en-US" w:eastAsia="zh-CN"/>
        </w:rPr>
      </w:pPr>
      <w:r>
        <w:rPr>
          <w:rFonts w:ascii="Times New Roman" w:eastAsia="仿宋_GB2312"/>
          <w:snapToGrid w:val="0"/>
          <w:color w:val="000000"/>
          <w:spacing w:val="-1"/>
          <w:kern w:val="0"/>
          <w:sz w:val="32"/>
          <w:szCs w:val="32"/>
          <w:lang w:val="en-US" w:eastAsia="zh-CN"/>
        </w:rPr>
        <w:t>2024年10月30-12月30日</w:t>
      </w:r>
    </w:p>
    <w:p w14:paraId="77DA0F58">
      <w:pPr>
        <w:numPr>
          <w:ilvl w:val="0"/>
          <w:numId w:val="1"/>
        </w:numPr>
        <w:adjustRightInd w:val="0"/>
        <w:snapToGrid w:val="0"/>
        <w:spacing w:line="570" w:lineRule="exact"/>
        <w:ind w:firstLine="636" w:firstLineChars="200"/>
        <w:rPr>
          <w:rFonts w:ascii="黑体" w:hAnsi="黑体" w:eastAsia="黑体"/>
          <w:bCs/>
          <w:spacing w:val="-1"/>
          <w:kern w:val="0"/>
          <w:sz w:val="32"/>
          <w:szCs w:val="32"/>
          <w:lang w:eastAsia="en-US"/>
        </w:rPr>
      </w:pPr>
      <w:r>
        <w:rPr>
          <w:rFonts w:ascii="黑体" w:hAnsi="黑体" w:eastAsia="黑体"/>
          <w:bCs/>
          <w:spacing w:val="-1"/>
          <w:kern w:val="0"/>
          <w:sz w:val="32"/>
          <w:szCs w:val="32"/>
        </w:rPr>
        <w:t>活动安排</w:t>
      </w:r>
    </w:p>
    <w:p w14:paraId="45AB6B46">
      <w:pPr>
        <w:adjustRightInd w:val="0"/>
        <w:snapToGrid w:val="0"/>
        <w:spacing w:line="570" w:lineRule="exact"/>
        <w:ind w:firstLine="632" w:firstLineChars="200"/>
        <w:rPr>
          <w:rFonts w:eastAsia="仿宋_GB2312"/>
          <w:spacing w:val="-1"/>
          <w:sz w:val="32"/>
          <w:szCs w:val="32"/>
        </w:rPr>
      </w:pPr>
      <w:r>
        <w:rPr>
          <w:rFonts w:eastAsia="仿宋_GB2312"/>
          <w:snapToGrid w:val="0"/>
          <w:color w:val="000000"/>
          <w:spacing w:val="-2"/>
          <w:kern w:val="0"/>
          <w:sz w:val="32"/>
          <w:szCs w:val="32"/>
          <w:lang w:eastAsia="en-US"/>
        </w:rPr>
        <w:drawing>
          <wp:anchor distT="0" distB="0" distL="114300" distR="114300" simplePos="0" relativeHeight="251659264" behindDoc="0" locked="0" layoutInCell="1" allowOverlap="1">
            <wp:simplePos x="0" y="0"/>
            <wp:positionH relativeFrom="column">
              <wp:posOffset>4050030</wp:posOffset>
            </wp:positionH>
            <wp:positionV relativeFrom="paragraph">
              <wp:posOffset>92075</wp:posOffset>
            </wp:positionV>
            <wp:extent cx="1263650" cy="1601470"/>
            <wp:effectExtent l="0" t="0" r="12700" b="17780"/>
            <wp:wrapSquare wrapText="bothSides"/>
            <wp:docPr id="1" name="图片 1" descr="Wechat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IMG1"/>
                    <pic:cNvPicPr>
                      <a:picLocks noChangeAspect="1"/>
                    </pic:cNvPicPr>
                  </pic:nvPicPr>
                  <pic:blipFill>
                    <a:blip r:embed="rId4"/>
                    <a:stretch>
                      <a:fillRect/>
                    </a:stretch>
                  </pic:blipFill>
                  <pic:spPr>
                    <a:xfrm>
                      <a:off x="0" y="0"/>
                      <a:ext cx="1263650" cy="1601470"/>
                    </a:xfrm>
                    <a:prstGeom prst="rect">
                      <a:avLst/>
                    </a:prstGeom>
                    <a:noFill/>
                    <a:ln>
                      <a:noFill/>
                    </a:ln>
                  </pic:spPr>
                </pic:pic>
              </a:graphicData>
            </a:graphic>
          </wp:anchor>
        </w:drawing>
      </w:r>
      <w:r>
        <w:rPr>
          <w:rFonts w:eastAsia="仿宋_GB2312"/>
          <w:spacing w:val="-1"/>
          <w:sz w:val="32"/>
          <w:szCs w:val="32"/>
        </w:rPr>
        <w:t>1.</w:t>
      </w:r>
      <w:r>
        <w:rPr>
          <w:rFonts w:hint="eastAsia" w:eastAsia="仿宋_GB2312"/>
          <w:spacing w:val="-1"/>
          <w:sz w:val="32"/>
          <w:szCs w:val="32"/>
        </w:rPr>
        <w:t xml:space="preserve"> </w:t>
      </w:r>
      <w:r>
        <w:rPr>
          <w:rFonts w:eastAsia="仿宋_GB2312"/>
          <w:spacing w:val="-1"/>
          <w:sz w:val="32"/>
          <w:szCs w:val="32"/>
        </w:rPr>
        <w:t>报名方式：创意编程赛前公益科普活动，仅以学校为单位组织报名，不接受学生个人报名，请各校活动负责人</w:t>
      </w:r>
      <w:r>
        <w:rPr>
          <w:rFonts w:eastAsia="仿宋_GB2312"/>
          <w:spacing w:val="-1"/>
          <w:sz w:val="32"/>
          <w:szCs w:val="32"/>
          <w:lang w:eastAsia="zh-Hans"/>
        </w:rPr>
        <w:t>于</w:t>
      </w:r>
      <w:r>
        <w:rPr>
          <w:rFonts w:eastAsia="仿宋_GB2312"/>
          <w:spacing w:val="-1"/>
          <w:sz w:val="32"/>
          <w:szCs w:val="32"/>
        </w:rPr>
        <w:t>11</w:t>
      </w:r>
      <w:r>
        <w:rPr>
          <w:rFonts w:eastAsia="仿宋_GB2312"/>
          <w:spacing w:val="-1"/>
          <w:sz w:val="32"/>
          <w:szCs w:val="32"/>
          <w:lang w:eastAsia="zh-Hans"/>
        </w:rPr>
        <w:t>月</w:t>
      </w:r>
      <w:r>
        <w:rPr>
          <w:rFonts w:eastAsia="仿宋_GB2312"/>
          <w:spacing w:val="-1"/>
          <w:sz w:val="32"/>
          <w:szCs w:val="32"/>
        </w:rPr>
        <w:t>20</w:t>
      </w:r>
      <w:r>
        <w:rPr>
          <w:rFonts w:eastAsia="仿宋_GB2312"/>
          <w:spacing w:val="-1"/>
          <w:sz w:val="32"/>
          <w:szCs w:val="32"/>
          <w:lang w:eastAsia="zh-Hans"/>
        </w:rPr>
        <w:t>日前，</w:t>
      </w:r>
      <w:r>
        <w:rPr>
          <w:rFonts w:eastAsia="仿宋_GB2312"/>
          <w:spacing w:val="-1"/>
          <w:sz w:val="32"/>
          <w:szCs w:val="32"/>
        </w:rPr>
        <w:t>及时扫描下方二维码报名表，填报线上创意编程赛前公益科普活动申请表。</w:t>
      </w:r>
    </w:p>
    <w:p w14:paraId="69524FB2">
      <w:pPr>
        <w:adjustRightInd w:val="0"/>
        <w:snapToGrid w:val="0"/>
        <w:spacing w:line="570" w:lineRule="exact"/>
        <w:ind w:firstLine="636" w:firstLineChars="200"/>
        <w:rPr>
          <w:rFonts w:eastAsia="仿宋_GB2312"/>
          <w:spacing w:val="-1"/>
          <w:sz w:val="32"/>
          <w:szCs w:val="32"/>
        </w:rPr>
      </w:pPr>
      <w:r>
        <w:rPr>
          <w:rFonts w:eastAsia="仿宋_GB2312"/>
          <w:spacing w:val="-1"/>
          <w:sz w:val="32"/>
          <w:szCs w:val="32"/>
        </w:rPr>
        <w:t>2.</w:t>
      </w:r>
      <w:r>
        <w:rPr>
          <w:rFonts w:hint="eastAsia" w:eastAsia="仿宋_GB2312"/>
          <w:spacing w:val="-1"/>
          <w:sz w:val="32"/>
          <w:szCs w:val="32"/>
        </w:rPr>
        <w:t xml:space="preserve"> </w:t>
      </w:r>
      <w:r>
        <w:rPr>
          <w:rFonts w:eastAsia="仿宋_GB2312"/>
          <w:spacing w:val="-1"/>
          <w:sz w:val="32"/>
          <w:szCs w:val="32"/>
        </w:rPr>
        <w:t>信息审核后，主办方会将课程通知单（各校唯一）和参与流程按批次分别发给各校活动负责人，由活动负责人安排学生线上学习，确保课程学习按计划有序开展。</w:t>
      </w:r>
    </w:p>
    <w:p w14:paraId="2004D3D5">
      <w:pPr>
        <w:adjustRightInd w:val="0"/>
        <w:snapToGrid w:val="0"/>
        <w:spacing w:line="570" w:lineRule="exact"/>
        <w:ind w:firstLine="636" w:firstLineChars="200"/>
        <w:rPr>
          <w:rFonts w:eastAsia="仿宋_GB2312"/>
          <w:snapToGrid w:val="0"/>
          <w:color w:val="000000"/>
          <w:spacing w:val="-1"/>
          <w:kern w:val="0"/>
          <w:sz w:val="32"/>
          <w:szCs w:val="32"/>
        </w:rPr>
      </w:pPr>
      <w:r>
        <w:rPr>
          <w:rFonts w:eastAsia="仿宋_GB2312"/>
          <w:spacing w:val="-1"/>
          <w:sz w:val="32"/>
          <w:szCs w:val="32"/>
        </w:rPr>
        <w:t>3.</w:t>
      </w:r>
      <w:r>
        <w:rPr>
          <w:rFonts w:hint="eastAsia" w:eastAsia="仿宋_GB2312"/>
          <w:spacing w:val="-1"/>
          <w:sz w:val="32"/>
          <w:szCs w:val="32"/>
        </w:rPr>
        <w:t xml:space="preserve"> </w:t>
      </w:r>
      <w:r>
        <w:rPr>
          <w:rFonts w:eastAsia="仿宋_GB2312"/>
          <w:spacing w:val="-1"/>
          <w:sz w:val="32"/>
          <w:szCs w:val="32"/>
        </w:rPr>
        <w:t>活动方式：在线学习，可以收看直播或回放。支持台式电脑/笔记本电脑/</w:t>
      </w:r>
      <w:r>
        <w:rPr>
          <w:rFonts w:eastAsia="仿宋_GB2312"/>
          <w:spacing w:val="-1"/>
          <w:sz w:val="32"/>
          <w:szCs w:val="32"/>
          <w:lang w:eastAsia="zh-Hans"/>
        </w:rPr>
        <w:t>平板</w:t>
      </w:r>
      <w:r>
        <w:rPr>
          <w:rFonts w:eastAsia="仿宋_GB2312"/>
          <w:spacing w:val="-1"/>
          <w:sz w:val="32"/>
          <w:szCs w:val="32"/>
        </w:rPr>
        <w:t>等设备。（课时20分/节，共5节课）。</w:t>
      </w:r>
    </w:p>
    <w:p w14:paraId="7A88BD02">
      <w:pPr>
        <w:adjustRightInd w:val="0"/>
        <w:snapToGrid w:val="0"/>
        <w:spacing w:line="560" w:lineRule="exact"/>
        <w:ind w:firstLine="636" w:firstLineChars="200"/>
        <w:rPr>
          <w:rFonts w:eastAsia="仿宋_GB2312"/>
          <w:snapToGrid w:val="0"/>
          <w:color w:val="000000"/>
          <w:spacing w:val="-1"/>
          <w:kern w:val="0"/>
          <w:sz w:val="32"/>
          <w:szCs w:val="32"/>
        </w:rPr>
      </w:pPr>
      <w:r>
        <w:rPr>
          <w:rFonts w:eastAsia="仿宋_GB2312"/>
          <w:snapToGrid w:val="0"/>
          <w:color w:val="000000"/>
          <w:spacing w:val="-1"/>
          <w:kern w:val="0"/>
          <w:sz w:val="32"/>
          <w:szCs w:val="32"/>
        </w:rPr>
        <w:t>4.</w:t>
      </w:r>
      <w:r>
        <w:rPr>
          <w:rFonts w:hint="eastAsia" w:eastAsia="仿宋_GB2312"/>
          <w:snapToGrid w:val="0"/>
          <w:color w:val="000000"/>
          <w:spacing w:val="-1"/>
          <w:kern w:val="0"/>
          <w:sz w:val="32"/>
          <w:szCs w:val="32"/>
        </w:rPr>
        <w:t xml:space="preserve"> </w:t>
      </w:r>
      <w:r>
        <w:rPr>
          <w:rFonts w:eastAsia="仿宋_GB2312"/>
          <w:snapToGrid w:val="0"/>
          <w:color w:val="000000"/>
          <w:spacing w:val="-1"/>
          <w:kern w:val="0"/>
          <w:sz w:val="32"/>
          <w:szCs w:val="32"/>
        </w:rPr>
        <w:t>学校开展活动后，提交创意编程赛前科普阶段中的普及活动开展情况报告。</w:t>
      </w:r>
    </w:p>
    <w:p w14:paraId="51027BC3">
      <w:pPr>
        <w:numPr>
          <w:ilvl w:val="0"/>
          <w:numId w:val="1"/>
        </w:numPr>
        <w:adjustRightInd w:val="0"/>
        <w:snapToGrid w:val="0"/>
        <w:spacing w:line="560" w:lineRule="exact"/>
        <w:ind w:firstLine="636" w:firstLineChars="200"/>
        <w:rPr>
          <w:rFonts w:ascii="黑体" w:hAnsi="黑体" w:eastAsia="黑体"/>
          <w:bCs/>
          <w:spacing w:val="-1"/>
          <w:kern w:val="0"/>
          <w:sz w:val="32"/>
          <w:szCs w:val="32"/>
        </w:rPr>
      </w:pPr>
      <w:r>
        <w:rPr>
          <w:rFonts w:ascii="黑体" w:hAnsi="黑体" w:eastAsia="黑体"/>
          <w:bCs/>
          <w:spacing w:val="-1"/>
          <w:kern w:val="0"/>
          <w:sz w:val="32"/>
          <w:szCs w:val="32"/>
        </w:rPr>
        <w:t>奖励办法</w:t>
      </w:r>
    </w:p>
    <w:p w14:paraId="40F881D7">
      <w:pPr>
        <w:pStyle w:val="2"/>
        <w:numPr>
          <w:ilvl w:val="0"/>
          <w:numId w:val="2"/>
        </w:numPr>
        <w:adjustRightInd w:val="0"/>
        <w:spacing w:line="560" w:lineRule="exact"/>
        <w:ind w:firstLine="636" w:firstLineChars="200"/>
        <w:jc w:val="both"/>
        <w:rPr>
          <w:rFonts w:ascii="Times New Roman" w:eastAsia="仿宋_GB2312"/>
          <w:snapToGrid w:val="0"/>
          <w:color w:val="000000"/>
          <w:spacing w:val="-1"/>
          <w:kern w:val="0"/>
          <w:sz w:val="32"/>
          <w:szCs w:val="32"/>
          <w:lang w:val="en-US" w:eastAsia="zh-CN"/>
        </w:rPr>
      </w:pPr>
      <w:r>
        <w:rPr>
          <w:rFonts w:ascii="Times New Roman" w:eastAsia="仿宋_GB2312"/>
          <w:snapToGrid w:val="0"/>
          <w:color w:val="000000"/>
          <w:spacing w:val="-1"/>
          <w:kern w:val="0"/>
          <w:sz w:val="32"/>
          <w:szCs w:val="32"/>
          <w:lang w:val="en-US" w:eastAsia="zh-CN"/>
        </w:rPr>
        <w:t>所有报名参加创意编程赛前科普活动的学校，都可获得科创材料包一套（含16个科创制作项目、1个工具箱、1本指导书、10本科幻作文指导书、1盒共10个品种的新奇特太空种子）。</w:t>
      </w:r>
    </w:p>
    <w:p w14:paraId="1F1815B6">
      <w:pPr>
        <w:pStyle w:val="2"/>
        <w:numPr>
          <w:ilvl w:val="0"/>
          <w:numId w:val="2"/>
        </w:numPr>
        <w:adjustRightInd w:val="0"/>
        <w:spacing w:line="560" w:lineRule="exact"/>
        <w:ind w:firstLine="636" w:firstLineChars="200"/>
        <w:jc w:val="both"/>
        <w:rPr>
          <w:rFonts w:ascii="Times New Roman" w:eastAsia="仿宋_GB2312"/>
          <w:snapToGrid w:val="0"/>
          <w:color w:val="000000"/>
          <w:spacing w:val="-1"/>
          <w:kern w:val="0"/>
          <w:sz w:val="32"/>
          <w:szCs w:val="32"/>
          <w:lang w:val="en-US" w:eastAsia="zh-CN"/>
        </w:rPr>
      </w:pPr>
      <w:r>
        <w:rPr>
          <w:rFonts w:ascii="Times New Roman" w:eastAsia="仿宋_GB2312"/>
          <w:snapToGrid w:val="0"/>
          <w:color w:val="000000"/>
          <w:spacing w:val="-1"/>
          <w:kern w:val="0"/>
          <w:sz w:val="32"/>
          <w:szCs w:val="32"/>
          <w:lang w:val="en-US" w:eastAsia="zh-CN"/>
        </w:rPr>
        <w:t>所有参与赛前创意编程科普活动的学生每人都将获得航天科技套装（含纸火箭材料包+小小航天员模型）</w:t>
      </w:r>
    </w:p>
    <w:p w14:paraId="32D9A095">
      <w:pPr>
        <w:pStyle w:val="2"/>
        <w:numPr>
          <w:ilvl w:val="0"/>
          <w:numId w:val="2"/>
        </w:numPr>
        <w:adjustRightInd w:val="0"/>
        <w:spacing w:line="560" w:lineRule="exact"/>
        <w:ind w:firstLine="636" w:firstLineChars="200"/>
        <w:jc w:val="both"/>
        <w:rPr>
          <w:rFonts w:ascii="Times New Roman" w:eastAsia="仿宋_GB2312"/>
          <w:snapToGrid w:val="0"/>
          <w:color w:val="000000"/>
          <w:spacing w:val="-1"/>
          <w:kern w:val="0"/>
          <w:sz w:val="32"/>
          <w:szCs w:val="32"/>
          <w:lang w:val="en-US" w:eastAsia="zh-CN"/>
        </w:rPr>
      </w:pPr>
      <w:r>
        <w:rPr>
          <w:rFonts w:ascii="Times New Roman" w:eastAsia="仿宋_GB2312"/>
          <w:snapToGrid w:val="0"/>
          <w:color w:val="000000"/>
          <w:spacing w:val="-1"/>
          <w:kern w:val="0"/>
          <w:sz w:val="32"/>
          <w:szCs w:val="32"/>
          <w:lang w:val="en-US" w:eastAsia="zh-CN"/>
        </w:rPr>
        <w:t>参与率达到本校总学生人数40%的学校，创意编程赛项可申请增加2个参赛名额，并奖励科技套装材料包（具体见下表）；参与率达到本校总学生人数50%的学校，常州市创意编程与智能设计大赛创意编程赛项可申请增加5个参赛名额（含前面2个）。</w:t>
      </w:r>
    </w:p>
    <w:p w14:paraId="4EB6A3C4">
      <w:pPr>
        <w:pStyle w:val="2"/>
        <w:numPr>
          <w:ilvl w:val="0"/>
          <w:numId w:val="2"/>
        </w:numPr>
        <w:adjustRightInd w:val="0"/>
        <w:spacing w:line="560" w:lineRule="exact"/>
        <w:ind w:firstLine="636" w:firstLineChars="200"/>
        <w:jc w:val="both"/>
        <w:rPr>
          <w:rFonts w:ascii="Times New Roman" w:eastAsia="仿宋_GB2312"/>
          <w:snapToGrid w:val="0"/>
          <w:color w:val="000000"/>
          <w:spacing w:val="-1"/>
          <w:kern w:val="0"/>
          <w:sz w:val="32"/>
          <w:szCs w:val="32"/>
          <w:lang w:val="en-US" w:eastAsia="zh-CN"/>
        </w:rPr>
      </w:pPr>
      <w:r>
        <w:rPr>
          <w:rFonts w:ascii="Times New Roman" w:eastAsia="仿宋_GB2312"/>
          <w:snapToGrid w:val="0"/>
          <w:color w:val="000000"/>
          <w:spacing w:val="-1"/>
          <w:kern w:val="0"/>
          <w:sz w:val="32"/>
          <w:szCs w:val="32"/>
          <w:lang w:val="en-US" w:eastAsia="zh-CN"/>
        </w:rPr>
        <w:t>对积极开展创意编程公益科普活动的学校颁发优秀组织奖证书及奖励。</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60"/>
        <w:gridCol w:w="900"/>
        <w:gridCol w:w="4687"/>
      </w:tblGrid>
      <w:tr w14:paraId="19296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8847" w:type="dxa"/>
            <w:gridSpan w:val="3"/>
            <w:noWrap w:val="0"/>
            <w:vAlign w:val="top"/>
          </w:tcPr>
          <w:p w14:paraId="50D7BB60">
            <w:pPr>
              <w:spacing w:line="300" w:lineRule="exact"/>
              <w:jc w:val="center"/>
              <w:rPr>
                <w:rFonts w:eastAsia="黑体"/>
                <w:szCs w:val="21"/>
              </w:rPr>
            </w:pPr>
            <w:r>
              <w:rPr>
                <w:rFonts w:hAnsi="黑体" w:eastAsia="黑体"/>
                <w:spacing w:val="7"/>
                <w:szCs w:val="21"/>
              </w:rPr>
              <w:t>科普套装奖励清单</w:t>
            </w:r>
            <w:r>
              <w:rPr>
                <w:rFonts w:eastAsia="黑体"/>
                <w:spacing w:val="7"/>
                <w:szCs w:val="21"/>
              </w:rPr>
              <w:t>(</w:t>
            </w:r>
            <w:r>
              <w:rPr>
                <w:rFonts w:hAnsi="黑体" w:eastAsia="黑体"/>
                <w:spacing w:val="7"/>
                <w:szCs w:val="21"/>
              </w:rPr>
              <w:t>任选其一</w:t>
            </w:r>
            <w:r>
              <w:rPr>
                <w:rFonts w:eastAsia="黑体"/>
                <w:spacing w:val="7"/>
                <w:szCs w:val="21"/>
              </w:rPr>
              <w:t>)</w:t>
            </w:r>
          </w:p>
        </w:tc>
      </w:tr>
      <w:tr w14:paraId="21108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3260" w:type="dxa"/>
            <w:noWrap w:val="0"/>
            <w:vAlign w:val="top"/>
          </w:tcPr>
          <w:p w14:paraId="13562492">
            <w:pPr>
              <w:spacing w:line="300" w:lineRule="exact"/>
              <w:jc w:val="center"/>
              <w:rPr>
                <w:rFonts w:eastAsia="黑体"/>
                <w:szCs w:val="21"/>
              </w:rPr>
            </w:pPr>
            <w:r>
              <w:rPr>
                <w:rFonts w:hAnsi="黑体" w:eastAsia="黑体"/>
                <w:spacing w:val="-3"/>
                <w:szCs w:val="21"/>
              </w:rPr>
              <w:t>名称</w:t>
            </w:r>
          </w:p>
        </w:tc>
        <w:tc>
          <w:tcPr>
            <w:tcW w:w="900" w:type="dxa"/>
            <w:noWrap w:val="0"/>
            <w:vAlign w:val="top"/>
          </w:tcPr>
          <w:p w14:paraId="2557E308">
            <w:pPr>
              <w:spacing w:line="300" w:lineRule="exact"/>
              <w:jc w:val="center"/>
              <w:rPr>
                <w:rFonts w:eastAsia="黑体"/>
                <w:szCs w:val="21"/>
              </w:rPr>
            </w:pPr>
            <w:r>
              <w:rPr>
                <w:rFonts w:hAnsi="黑体" w:eastAsia="黑体"/>
                <w:spacing w:val="-4"/>
                <w:szCs w:val="21"/>
              </w:rPr>
              <w:t>数</w:t>
            </w:r>
            <w:r>
              <w:rPr>
                <w:rFonts w:hAnsi="黑体" w:eastAsia="黑体"/>
                <w:spacing w:val="-2"/>
                <w:szCs w:val="21"/>
              </w:rPr>
              <w:t>量</w:t>
            </w:r>
          </w:p>
        </w:tc>
        <w:tc>
          <w:tcPr>
            <w:tcW w:w="4687" w:type="dxa"/>
            <w:noWrap w:val="0"/>
            <w:vAlign w:val="top"/>
          </w:tcPr>
          <w:p w14:paraId="5B7A7BC2">
            <w:pPr>
              <w:spacing w:line="300" w:lineRule="exact"/>
              <w:jc w:val="center"/>
              <w:rPr>
                <w:rFonts w:eastAsia="黑体"/>
                <w:szCs w:val="21"/>
              </w:rPr>
            </w:pPr>
            <w:r>
              <w:rPr>
                <w:rFonts w:hAnsi="黑体" w:eastAsia="黑体"/>
                <w:spacing w:val="-4"/>
                <w:szCs w:val="21"/>
              </w:rPr>
              <w:t>用</w:t>
            </w:r>
            <w:r>
              <w:rPr>
                <w:rFonts w:hAnsi="黑体" w:eastAsia="黑体"/>
                <w:spacing w:val="-3"/>
                <w:szCs w:val="21"/>
              </w:rPr>
              <w:t>途</w:t>
            </w:r>
          </w:p>
        </w:tc>
      </w:tr>
      <w:tr w14:paraId="38BFA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3260" w:type="dxa"/>
            <w:noWrap w:val="0"/>
            <w:vAlign w:val="center"/>
          </w:tcPr>
          <w:p w14:paraId="443D59FB">
            <w:pPr>
              <w:widowControl/>
              <w:spacing w:line="300" w:lineRule="exact"/>
              <w:jc w:val="center"/>
              <w:textAlignment w:val="center"/>
              <w:rPr>
                <w:snapToGrid w:val="0"/>
                <w:color w:val="000000"/>
                <w:kern w:val="0"/>
                <w:szCs w:val="21"/>
                <w:lang w:bidi="ar"/>
              </w:rPr>
            </w:pPr>
            <w:r>
              <w:rPr>
                <w:rFonts w:hAnsi="宋体"/>
                <w:snapToGrid w:val="0"/>
                <w:color w:val="000000"/>
                <w:kern w:val="0"/>
                <w:szCs w:val="21"/>
                <w:lang w:bidi="ar"/>
              </w:rPr>
              <w:t>挑战赛器材套装</w:t>
            </w:r>
          </w:p>
        </w:tc>
        <w:tc>
          <w:tcPr>
            <w:tcW w:w="900" w:type="dxa"/>
            <w:noWrap w:val="0"/>
            <w:vAlign w:val="center"/>
          </w:tcPr>
          <w:p w14:paraId="7AAA92E3">
            <w:pPr>
              <w:widowControl/>
              <w:spacing w:line="300" w:lineRule="exact"/>
              <w:jc w:val="center"/>
              <w:textAlignment w:val="center"/>
              <w:rPr>
                <w:snapToGrid w:val="0"/>
                <w:color w:val="000000"/>
                <w:kern w:val="0"/>
                <w:szCs w:val="21"/>
                <w:lang w:bidi="ar"/>
              </w:rPr>
            </w:pPr>
            <w:r>
              <w:rPr>
                <w:color w:val="000000"/>
                <w:kern w:val="0"/>
                <w:szCs w:val="21"/>
                <w:lang w:bidi="ar"/>
              </w:rPr>
              <w:t>1</w:t>
            </w:r>
            <w:r>
              <w:rPr>
                <w:rFonts w:hAnsi="宋体"/>
                <w:color w:val="000000"/>
                <w:kern w:val="0"/>
                <w:szCs w:val="21"/>
                <w:lang w:bidi="ar"/>
              </w:rPr>
              <w:t>套</w:t>
            </w:r>
          </w:p>
        </w:tc>
        <w:tc>
          <w:tcPr>
            <w:tcW w:w="4687" w:type="dxa"/>
            <w:noWrap w:val="0"/>
            <w:vAlign w:val="center"/>
          </w:tcPr>
          <w:p w14:paraId="35032BEA">
            <w:pPr>
              <w:widowControl/>
              <w:spacing w:line="300" w:lineRule="exact"/>
              <w:ind w:left="105" w:leftChars="50" w:right="105" w:rightChars="50"/>
              <w:jc w:val="left"/>
              <w:textAlignment w:val="center"/>
              <w:rPr>
                <w:snapToGrid w:val="0"/>
                <w:color w:val="000000"/>
                <w:kern w:val="0"/>
                <w:szCs w:val="21"/>
                <w:lang w:bidi="ar"/>
              </w:rPr>
            </w:pPr>
            <w:r>
              <w:rPr>
                <w:rFonts w:hAnsi="宋体"/>
                <w:snapToGrid w:val="0"/>
                <w:color w:val="000000"/>
                <w:kern w:val="0"/>
                <w:szCs w:val="21"/>
                <w:lang w:bidi="ar"/>
              </w:rPr>
              <w:t>可参加</w:t>
            </w:r>
            <w:r>
              <w:rPr>
                <w:color w:val="000000"/>
                <w:kern w:val="0"/>
                <w:szCs w:val="21"/>
                <w:lang w:bidi="ar"/>
              </w:rPr>
              <w:t>常州</w:t>
            </w:r>
            <w:r>
              <w:rPr>
                <w:rFonts w:hAnsi="宋体"/>
                <w:snapToGrid w:val="0"/>
                <w:color w:val="000000"/>
                <w:kern w:val="0"/>
                <w:szCs w:val="21"/>
                <w:lang w:bidi="ar"/>
              </w:rPr>
              <w:t>市创意编程和智能设计大赛</w:t>
            </w:r>
          </w:p>
        </w:tc>
      </w:tr>
      <w:tr w14:paraId="219D0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3260" w:type="dxa"/>
            <w:noWrap w:val="0"/>
            <w:vAlign w:val="center"/>
          </w:tcPr>
          <w:p w14:paraId="6BD6FF13">
            <w:pPr>
              <w:widowControl/>
              <w:spacing w:line="300" w:lineRule="exact"/>
              <w:jc w:val="center"/>
              <w:textAlignment w:val="center"/>
              <w:rPr>
                <w:color w:val="000000"/>
                <w:kern w:val="0"/>
                <w:szCs w:val="21"/>
                <w:lang w:bidi="ar"/>
              </w:rPr>
            </w:pPr>
            <w:r>
              <w:rPr>
                <w:rFonts w:hAnsi="宋体"/>
                <w:color w:val="000000"/>
                <w:kern w:val="0"/>
                <w:szCs w:val="21"/>
                <w:lang w:bidi="ar"/>
              </w:rPr>
              <w:t>开源硬件套装</w:t>
            </w:r>
            <w:r>
              <w:rPr>
                <w:rFonts w:hint="eastAsia"/>
                <w:color w:val="000000"/>
                <w:kern w:val="0"/>
                <w:szCs w:val="21"/>
                <w:lang w:bidi="ar"/>
              </w:rPr>
              <w:t>（</w:t>
            </w:r>
            <w:r>
              <w:rPr>
                <w:rFonts w:hAnsi="宋体"/>
                <w:color w:val="000000"/>
                <w:kern w:val="0"/>
                <w:szCs w:val="21"/>
                <w:lang w:bidi="ar"/>
              </w:rPr>
              <w:t>含专家指导</w:t>
            </w:r>
            <w:r>
              <w:rPr>
                <w:rFonts w:hint="eastAsia"/>
                <w:color w:val="000000"/>
                <w:kern w:val="0"/>
                <w:szCs w:val="21"/>
                <w:lang w:bidi="ar"/>
              </w:rPr>
              <w:t>）</w:t>
            </w:r>
          </w:p>
        </w:tc>
        <w:tc>
          <w:tcPr>
            <w:tcW w:w="900" w:type="dxa"/>
            <w:noWrap w:val="0"/>
            <w:vAlign w:val="center"/>
          </w:tcPr>
          <w:p w14:paraId="654C1566">
            <w:pPr>
              <w:widowControl/>
              <w:spacing w:line="300" w:lineRule="exact"/>
              <w:jc w:val="center"/>
              <w:textAlignment w:val="center"/>
              <w:rPr>
                <w:color w:val="000000"/>
                <w:kern w:val="0"/>
                <w:szCs w:val="21"/>
                <w:lang w:bidi="ar"/>
              </w:rPr>
            </w:pPr>
            <w:r>
              <w:rPr>
                <w:color w:val="000000"/>
                <w:kern w:val="0"/>
                <w:szCs w:val="21"/>
                <w:lang w:bidi="ar"/>
              </w:rPr>
              <w:t>2</w:t>
            </w:r>
            <w:r>
              <w:rPr>
                <w:rFonts w:hAnsi="宋体"/>
                <w:color w:val="000000"/>
                <w:kern w:val="0"/>
                <w:szCs w:val="21"/>
                <w:lang w:bidi="ar"/>
              </w:rPr>
              <w:t>套</w:t>
            </w:r>
          </w:p>
        </w:tc>
        <w:tc>
          <w:tcPr>
            <w:tcW w:w="4687" w:type="dxa"/>
            <w:noWrap w:val="0"/>
            <w:vAlign w:val="center"/>
          </w:tcPr>
          <w:p w14:paraId="1FCD1B4D">
            <w:pPr>
              <w:widowControl/>
              <w:spacing w:line="300" w:lineRule="exact"/>
              <w:ind w:left="105" w:leftChars="50" w:right="105" w:rightChars="50"/>
              <w:jc w:val="left"/>
              <w:textAlignment w:val="center"/>
              <w:rPr>
                <w:color w:val="000000"/>
                <w:kern w:val="0"/>
                <w:szCs w:val="21"/>
                <w:lang w:bidi="ar"/>
              </w:rPr>
            </w:pPr>
            <w:r>
              <w:rPr>
                <w:rFonts w:hAnsi="宋体"/>
                <w:color w:val="000000"/>
                <w:kern w:val="0"/>
                <w:szCs w:val="21"/>
                <w:lang w:bidi="ar"/>
              </w:rPr>
              <w:t>可参加各项白名单创新比赛（包含</w:t>
            </w:r>
            <w:r>
              <w:rPr>
                <w:color w:val="000000"/>
                <w:kern w:val="0"/>
                <w:szCs w:val="21"/>
                <w:lang w:bidi="ar"/>
              </w:rPr>
              <w:t>Arduino</w:t>
            </w:r>
            <w:r>
              <w:rPr>
                <w:rFonts w:hAnsi="宋体"/>
                <w:color w:val="000000"/>
                <w:kern w:val="0"/>
                <w:szCs w:val="21"/>
                <w:lang w:bidi="ar"/>
              </w:rPr>
              <w:t>、</w:t>
            </w:r>
            <w:r>
              <w:rPr>
                <w:color w:val="000000"/>
                <w:kern w:val="0"/>
                <w:szCs w:val="21"/>
                <w:lang w:bidi="ar"/>
              </w:rPr>
              <w:t>micro:bit</w:t>
            </w:r>
            <w:r>
              <w:rPr>
                <w:rFonts w:hAnsi="宋体"/>
                <w:color w:val="000000"/>
                <w:kern w:val="0"/>
                <w:szCs w:val="21"/>
                <w:lang w:bidi="ar"/>
              </w:rPr>
              <w:t>）</w:t>
            </w:r>
          </w:p>
        </w:tc>
      </w:tr>
      <w:tr w14:paraId="57C54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3260" w:type="dxa"/>
            <w:noWrap w:val="0"/>
            <w:vAlign w:val="center"/>
          </w:tcPr>
          <w:p w14:paraId="61334CE8">
            <w:pPr>
              <w:widowControl/>
              <w:spacing w:line="300" w:lineRule="exact"/>
              <w:jc w:val="center"/>
              <w:textAlignment w:val="center"/>
              <w:rPr>
                <w:snapToGrid w:val="0"/>
                <w:color w:val="000000"/>
                <w:kern w:val="0"/>
                <w:szCs w:val="21"/>
                <w:lang w:bidi="ar"/>
              </w:rPr>
            </w:pPr>
            <w:r>
              <w:rPr>
                <w:rFonts w:hAnsi="宋体"/>
                <w:color w:val="000000"/>
                <w:kern w:val="0"/>
                <w:szCs w:val="21"/>
                <w:lang w:bidi="ar"/>
              </w:rPr>
              <w:t>智能家居套装（含专家指导）</w:t>
            </w:r>
          </w:p>
        </w:tc>
        <w:tc>
          <w:tcPr>
            <w:tcW w:w="900" w:type="dxa"/>
            <w:noWrap w:val="0"/>
            <w:vAlign w:val="center"/>
          </w:tcPr>
          <w:p w14:paraId="09DBB640">
            <w:pPr>
              <w:widowControl/>
              <w:spacing w:line="300" w:lineRule="exact"/>
              <w:jc w:val="center"/>
              <w:textAlignment w:val="center"/>
              <w:rPr>
                <w:snapToGrid w:val="0"/>
                <w:color w:val="000000"/>
                <w:kern w:val="0"/>
                <w:szCs w:val="21"/>
                <w:lang w:bidi="ar"/>
              </w:rPr>
            </w:pPr>
            <w:r>
              <w:rPr>
                <w:color w:val="000000"/>
                <w:kern w:val="0"/>
                <w:szCs w:val="21"/>
                <w:lang w:bidi="ar"/>
              </w:rPr>
              <w:t>1</w:t>
            </w:r>
            <w:r>
              <w:rPr>
                <w:rFonts w:hAnsi="宋体"/>
                <w:color w:val="000000"/>
                <w:kern w:val="0"/>
                <w:szCs w:val="21"/>
                <w:lang w:bidi="ar"/>
              </w:rPr>
              <w:t>套</w:t>
            </w:r>
          </w:p>
        </w:tc>
        <w:tc>
          <w:tcPr>
            <w:tcW w:w="4687" w:type="dxa"/>
            <w:noWrap w:val="0"/>
            <w:vAlign w:val="center"/>
          </w:tcPr>
          <w:p w14:paraId="23782D94">
            <w:pPr>
              <w:widowControl/>
              <w:spacing w:line="300" w:lineRule="exact"/>
              <w:ind w:left="105" w:leftChars="50" w:right="105" w:rightChars="50"/>
              <w:jc w:val="left"/>
              <w:textAlignment w:val="center"/>
              <w:rPr>
                <w:snapToGrid w:val="0"/>
                <w:color w:val="000000"/>
                <w:kern w:val="0"/>
                <w:szCs w:val="21"/>
                <w:lang w:bidi="ar"/>
              </w:rPr>
            </w:pPr>
            <w:r>
              <w:rPr>
                <w:rFonts w:hAnsi="宋体"/>
                <w:color w:val="000000"/>
                <w:kern w:val="0"/>
                <w:szCs w:val="21"/>
                <w:lang w:bidi="ar"/>
              </w:rPr>
              <w:t>可参加白名单赛事：第</w:t>
            </w:r>
            <w:r>
              <w:rPr>
                <w:color w:val="000000"/>
                <w:kern w:val="0"/>
                <w:szCs w:val="21"/>
                <w:lang w:bidi="ar"/>
              </w:rPr>
              <w:t>34</w:t>
            </w:r>
            <w:r>
              <w:rPr>
                <w:rFonts w:hAnsi="宋体"/>
                <w:color w:val="000000"/>
                <w:kern w:val="0"/>
                <w:szCs w:val="21"/>
                <w:lang w:bidi="ar"/>
              </w:rPr>
              <w:t>项：劳动技能和智能设计大赛智能家居赛项</w:t>
            </w:r>
          </w:p>
        </w:tc>
      </w:tr>
      <w:tr w14:paraId="39FB1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3260" w:type="dxa"/>
            <w:noWrap w:val="0"/>
            <w:vAlign w:val="center"/>
          </w:tcPr>
          <w:p w14:paraId="35A8B101">
            <w:pPr>
              <w:widowControl/>
              <w:spacing w:line="300" w:lineRule="exact"/>
              <w:jc w:val="center"/>
              <w:textAlignment w:val="center"/>
              <w:rPr>
                <w:snapToGrid w:val="0"/>
                <w:color w:val="000000"/>
                <w:kern w:val="0"/>
                <w:szCs w:val="21"/>
                <w:lang w:bidi="ar"/>
              </w:rPr>
            </w:pPr>
            <w:r>
              <w:rPr>
                <w:rFonts w:hAnsi="宋体"/>
                <w:color w:val="000000"/>
                <w:kern w:val="0"/>
                <w:szCs w:val="21"/>
                <w:lang w:bidi="ar"/>
              </w:rPr>
              <w:t>太空智能种植套装</w:t>
            </w:r>
            <w:r>
              <w:rPr>
                <w:rFonts w:hint="eastAsia"/>
                <w:color w:val="000000"/>
                <w:kern w:val="0"/>
                <w:szCs w:val="21"/>
                <w:lang w:bidi="ar"/>
              </w:rPr>
              <w:t>（</w:t>
            </w:r>
            <w:r>
              <w:rPr>
                <w:rFonts w:hAnsi="宋体"/>
                <w:color w:val="000000"/>
                <w:kern w:val="0"/>
                <w:szCs w:val="21"/>
                <w:lang w:bidi="ar"/>
              </w:rPr>
              <w:t>含专家指导</w:t>
            </w:r>
            <w:r>
              <w:rPr>
                <w:rFonts w:hint="eastAsia"/>
                <w:color w:val="000000"/>
                <w:kern w:val="0"/>
                <w:szCs w:val="21"/>
                <w:lang w:bidi="ar"/>
              </w:rPr>
              <w:t>）</w:t>
            </w:r>
          </w:p>
        </w:tc>
        <w:tc>
          <w:tcPr>
            <w:tcW w:w="900" w:type="dxa"/>
            <w:noWrap w:val="0"/>
            <w:vAlign w:val="center"/>
          </w:tcPr>
          <w:p w14:paraId="7286CBB3">
            <w:pPr>
              <w:widowControl/>
              <w:spacing w:line="300" w:lineRule="exact"/>
              <w:jc w:val="center"/>
              <w:textAlignment w:val="center"/>
              <w:rPr>
                <w:snapToGrid w:val="0"/>
                <w:color w:val="000000"/>
                <w:kern w:val="0"/>
                <w:szCs w:val="21"/>
                <w:lang w:bidi="ar"/>
              </w:rPr>
            </w:pPr>
            <w:r>
              <w:rPr>
                <w:color w:val="000000"/>
                <w:kern w:val="0"/>
                <w:szCs w:val="21"/>
                <w:lang w:bidi="ar"/>
              </w:rPr>
              <w:t>1</w:t>
            </w:r>
            <w:r>
              <w:rPr>
                <w:rFonts w:hAnsi="宋体"/>
                <w:color w:val="000000"/>
                <w:kern w:val="0"/>
                <w:szCs w:val="21"/>
                <w:lang w:bidi="ar"/>
              </w:rPr>
              <w:t>套</w:t>
            </w:r>
          </w:p>
        </w:tc>
        <w:tc>
          <w:tcPr>
            <w:tcW w:w="4687" w:type="dxa"/>
            <w:noWrap w:val="0"/>
            <w:vAlign w:val="center"/>
          </w:tcPr>
          <w:p w14:paraId="79919732">
            <w:pPr>
              <w:widowControl/>
              <w:spacing w:line="300" w:lineRule="exact"/>
              <w:ind w:left="105" w:leftChars="50" w:right="105" w:rightChars="50"/>
              <w:jc w:val="left"/>
              <w:textAlignment w:val="center"/>
              <w:rPr>
                <w:snapToGrid w:val="0"/>
                <w:color w:val="000000"/>
                <w:kern w:val="0"/>
                <w:szCs w:val="21"/>
                <w:lang w:bidi="ar"/>
              </w:rPr>
            </w:pPr>
            <w:r>
              <w:rPr>
                <w:rFonts w:hAnsi="宋体"/>
                <w:color w:val="000000"/>
                <w:kern w:val="0"/>
                <w:szCs w:val="21"/>
                <w:lang w:bidi="ar"/>
              </w:rPr>
              <w:t>可参加白名单赛事：第</w:t>
            </w:r>
            <w:r>
              <w:rPr>
                <w:color w:val="000000"/>
                <w:kern w:val="0"/>
                <w:szCs w:val="21"/>
                <w:lang w:bidi="ar"/>
              </w:rPr>
              <w:t>17</w:t>
            </w:r>
            <w:r>
              <w:rPr>
                <w:rFonts w:hAnsi="宋体"/>
                <w:color w:val="000000"/>
                <w:kern w:val="0"/>
                <w:szCs w:val="21"/>
                <w:lang w:bidi="ar"/>
              </w:rPr>
              <w:t>项：</w:t>
            </w:r>
            <w:r>
              <w:rPr>
                <w:color w:val="000000"/>
                <w:kern w:val="0"/>
                <w:szCs w:val="21"/>
                <w:lang w:bidi="ar"/>
              </w:rPr>
              <w:t xml:space="preserve"> </w:t>
            </w:r>
            <w:r>
              <w:rPr>
                <w:rFonts w:hAnsi="宋体"/>
                <w:color w:val="000000"/>
                <w:kern w:val="0"/>
                <w:szCs w:val="21"/>
                <w:lang w:bidi="ar"/>
              </w:rPr>
              <w:t>航天创新大赛、青少年科技创新大赛。含种植机金属外壳。</w:t>
            </w:r>
          </w:p>
        </w:tc>
      </w:tr>
      <w:tr w14:paraId="31E72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3260" w:type="dxa"/>
            <w:noWrap w:val="0"/>
            <w:vAlign w:val="center"/>
          </w:tcPr>
          <w:p w14:paraId="02740693">
            <w:pPr>
              <w:widowControl/>
              <w:spacing w:line="300" w:lineRule="exact"/>
              <w:jc w:val="center"/>
              <w:textAlignment w:val="center"/>
              <w:rPr>
                <w:color w:val="000000"/>
                <w:kern w:val="0"/>
                <w:szCs w:val="21"/>
                <w:lang w:bidi="ar"/>
              </w:rPr>
            </w:pPr>
            <w:r>
              <w:rPr>
                <w:rFonts w:hAnsi="宋体"/>
                <w:color w:val="000000"/>
                <w:kern w:val="0"/>
                <w:szCs w:val="21"/>
                <w:lang w:bidi="ar"/>
              </w:rPr>
              <w:t>北斗参赛套装（含专家指导）</w:t>
            </w:r>
          </w:p>
        </w:tc>
        <w:tc>
          <w:tcPr>
            <w:tcW w:w="900" w:type="dxa"/>
            <w:noWrap w:val="0"/>
            <w:vAlign w:val="center"/>
          </w:tcPr>
          <w:p w14:paraId="3A777F0E">
            <w:pPr>
              <w:widowControl/>
              <w:spacing w:line="300" w:lineRule="exact"/>
              <w:jc w:val="center"/>
              <w:textAlignment w:val="center"/>
              <w:rPr>
                <w:color w:val="000000"/>
                <w:kern w:val="0"/>
                <w:szCs w:val="21"/>
                <w:lang w:bidi="ar"/>
              </w:rPr>
            </w:pPr>
            <w:r>
              <w:rPr>
                <w:color w:val="000000"/>
                <w:kern w:val="0"/>
                <w:szCs w:val="21"/>
                <w:lang w:bidi="ar"/>
              </w:rPr>
              <w:t>1</w:t>
            </w:r>
            <w:r>
              <w:rPr>
                <w:rFonts w:hAnsi="宋体"/>
                <w:color w:val="000000"/>
                <w:kern w:val="0"/>
                <w:szCs w:val="21"/>
                <w:lang w:bidi="ar"/>
              </w:rPr>
              <w:t>套</w:t>
            </w:r>
          </w:p>
        </w:tc>
        <w:tc>
          <w:tcPr>
            <w:tcW w:w="4687" w:type="dxa"/>
            <w:noWrap w:val="0"/>
            <w:vAlign w:val="center"/>
          </w:tcPr>
          <w:p w14:paraId="57298BEC">
            <w:pPr>
              <w:widowControl/>
              <w:spacing w:line="300" w:lineRule="exact"/>
              <w:ind w:left="105" w:leftChars="50" w:right="105" w:rightChars="50"/>
              <w:jc w:val="left"/>
              <w:textAlignment w:val="center"/>
              <w:rPr>
                <w:color w:val="000000"/>
                <w:kern w:val="0"/>
                <w:szCs w:val="21"/>
                <w:lang w:bidi="ar"/>
              </w:rPr>
            </w:pPr>
            <w:r>
              <w:rPr>
                <w:rFonts w:hAnsi="宋体"/>
                <w:color w:val="000000"/>
                <w:kern w:val="0"/>
                <w:szCs w:val="21"/>
                <w:lang w:bidi="ar"/>
              </w:rPr>
              <w:t>可参加白名单赛事</w:t>
            </w:r>
            <w:r>
              <w:rPr>
                <w:color w:val="000000"/>
                <w:kern w:val="0"/>
                <w:szCs w:val="21"/>
                <w:lang w:bidi="ar"/>
              </w:rPr>
              <w:t>:</w:t>
            </w:r>
            <w:r>
              <w:rPr>
                <w:rFonts w:hAnsi="宋体"/>
                <w:color w:val="000000"/>
                <w:kern w:val="0"/>
                <w:szCs w:val="21"/>
                <w:lang w:bidi="ar"/>
              </w:rPr>
              <w:t>第</w:t>
            </w:r>
            <w:r>
              <w:rPr>
                <w:color w:val="000000"/>
                <w:kern w:val="0"/>
                <w:szCs w:val="21"/>
                <w:lang w:bidi="ar"/>
              </w:rPr>
              <w:t>17</w:t>
            </w:r>
            <w:r>
              <w:rPr>
                <w:rFonts w:hAnsi="宋体"/>
                <w:color w:val="000000"/>
                <w:kern w:val="0"/>
                <w:szCs w:val="21"/>
                <w:lang w:bidi="ar"/>
              </w:rPr>
              <w:t>项：航天创新大赛、第</w:t>
            </w:r>
            <w:r>
              <w:rPr>
                <w:color w:val="000000"/>
                <w:kern w:val="0"/>
                <w:szCs w:val="21"/>
                <w:lang w:bidi="ar"/>
              </w:rPr>
              <w:t>18</w:t>
            </w:r>
            <w:r>
              <w:rPr>
                <w:rFonts w:hAnsi="宋体"/>
                <w:color w:val="000000"/>
                <w:kern w:val="0"/>
                <w:szCs w:val="21"/>
                <w:lang w:bidi="ar"/>
              </w:rPr>
              <w:t>项</w:t>
            </w:r>
            <w:r>
              <w:rPr>
                <w:rFonts w:hint="eastAsia"/>
                <w:color w:val="000000"/>
                <w:kern w:val="0"/>
                <w:szCs w:val="21"/>
                <w:lang w:bidi="ar"/>
              </w:rPr>
              <w:t>：</w:t>
            </w:r>
            <w:r>
              <w:rPr>
                <w:color w:val="000000"/>
                <w:kern w:val="0"/>
                <w:szCs w:val="21"/>
                <w:lang w:bidi="ar"/>
              </w:rPr>
              <w:t>“</w:t>
            </w:r>
            <w:r>
              <w:rPr>
                <w:rFonts w:hAnsi="宋体"/>
                <w:color w:val="000000"/>
                <w:kern w:val="0"/>
                <w:szCs w:val="21"/>
                <w:lang w:bidi="ar"/>
              </w:rPr>
              <w:t>北斗杯</w:t>
            </w:r>
            <w:r>
              <w:rPr>
                <w:color w:val="000000"/>
                <w:kern w:val="0"/>
                <w:szCs w:val="21"/>
                <w:lang w:bidi="ar"/>
              </w:rPr>
              <w:t>”</w:t>
            </w:r>
            <w:r>
              <w:rPr>
                <w:rFonts w:hAnsi="宋体"/>
                <w:color w:val="000000"/>
                <w:kern w:val="0"/>
                <w:szCs w:val="21"/>
                <w:lang w:bidi="ar"/>
              </w:rPr>
              <w:t>创新大赛，含沙盘制作材料包</w:t>
            </w:r>
          </w:p>
        </w:tc>
      </w:tr>
      <w:tr w14:paraId="60CCB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3260" w:type="dxa"/>
            <w:noWrap w:val="0"/>
            <w:vAlign w:val="center"/>
          </w:tcPr>
          <w:p w14:paraId="6D265A11">
            <w:pPr>
              <w:widowControl/>
              <w:spacing w:line="300" w:lineRule="exact"/>
              <w:jc w:val="center"/>
              <w:textAlignment w:val="center"/>
              <w:rPr>
                <w:color w:val="000000"/>
                <w:kern w:val="0"/>
                <w:szCs w:val="21"/>
                <w:lang w:bidi="ar"/>
              </w:rPr>
            </w:pPr>
            <w:r>
              <w:rPr>
                <w:rFonts w:hAnsi="宋体"/>
                <w:color w:val="000000"/>
                <w:kern w:val="0"/>
                <w:szCs w:val="21"/>
                <w:lang w:bidi="ar"/>
              </w:rPr>
              <w:t>科技模型套装</w:t>
            </w:r>
          </w:p>
        </w:tc>
        <w:tc>
          <w:tcPr>
            <w:tcW w:w="900" w:type="dxa"/>
            <w:noWrap w:val="0"/>
            <w:vAlign w:val="center"/>
          </w:tcPr>
          <w:p w14:paraId="10443AFA">
            <w:pPr>
              <w:widowControl/>
              <w:spacing w:line="300" w:lineRule="exact"/>
              <w:jc w:val="center"/>
              <w:textAlignment w:val="center"/>
              <w:rPr>
                <w:color w:val="000000"/>
                <w:kern w:val="0"/>
                <w:szCs w:val="21"/>
                <w:lang w:bidi="ar"/>
              </w:rPr>
            </w:pPr>
            <w:r>
              <w:rPr>
                <w:color w:val="000000"/>
                <w:kern w:val="0"/>
                <w:szCs w:val="21"/>
                <w:lang w:bidi="ar"/>
              </w:rPr>
              <w:t>10</w:t>
            </w:r>
            <w:r>
              <w:rPr>
                <w:rFonts w:hAnsi="宋体"/>
                <w:color w:val="000000"/>
                <w:kern w:val="0"/>
                <w:szCs w:val="21"/>
                <w:lang w:bidi="ar"/>
              </w:rPr>
              <w:t>套</w:t>
            </w:r>
          </w:p>
        </w:tc>
        <w:tc>
          <w:tcPr>
            <w:tcW w:w="4687" w:type="dxa"/>
            <w:noWrap w:val="0"/>
            <w:vAlign w:val="center"/>
          </w:tcPr>
          <w:p w14:paraId="0C5AEE41">
            <w:pPr>
              <w:widowControl/>
              <w:spacing w:line="300" w:lineRule="exact"/>
              <w:ind w:left="105" w:leftChars="50" w:right="105" w:rightChars="50"/>
              <w:jc w:val="left"/>
              <w:textAlignment w:val="center"/>
              <w:rPr>
                <w:color w:val="000000"/>
                <w:kern w:val="0"/>
                <w:szCs w:val="21"/>
                <w:lang w:bidi="ar"/>
              </w:rPr>
            </w:pPr>
            <w:r>
              <w:rPr>
                <w:rFonts w:hAnsi="宋体"/>
                <w:color w:val="000000"/>
                <w:kern w:val="0"/>
                <w:szCs w:val="21"/>
                <w:lang w:bidi="ar"/>
              </w:rPr>
              <w:t>可参加我爱祖国海疆、共筑家园等比赛</w:t>
            </w:r>
          </w:p>
        </w:tc>
      </w:tr>
    </w:tbl>
    <w:p w14:paraId="48CF29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FD789"/>
    <w:multiLevelType w:val="singleLevel"/>
    <w:tmpl w:val="FFBFD789"/>
    <w:lvl w:ilvl="0" w:tentative="0">
      <w:start w:val="1"/>
      <w:numFmt w:val="decimal"/>
      <w:suff w:val="space"/>
      <w:lvlText w:val="%1."/>
      <w:lvlJc w:val="left"/>
    </w:lvl>
  </w:abstractNum>
  <w:abstractNum w:abstractNumId="1">
    <w:nsid w:val="7DF600AE"/>
    <w:multiLevelType w:val="singleLevel"/>
    <w:tmpl w:val="7DF600A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ZDA5MWYzMzY3MTRjNWIwMzU1ODRkYzJhZWYyNGYifQ=="/>
  </w:docVars>
  <w:rsids>
    <w:rsidRoot w:val="62A36F9F"/>
    <w:rsid w:val="62A36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napToGrid w:val="0"/>
      <w:jc w:val="center"/>
    </w:pPr>
    <w:rPr>
      <w:rFonts w:ascii="方正小标宋简体" w:eastAsia="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2024-10-21T08:13:00Z</dcterms:created>
  <dc:creator>Lu.</dc:creator>
  <cp:lastModifiedBy>Lu.</cp:lastModifiedBy>
  <dcterms:modified xsi:type="dcterms:W3CDTF">2024-10-21T08:13:58Z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733F1008DBCD42F3820E54405D87C151_11</vt:lpwstr>
  </property>
</Properties>
</file>